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283"/>
        <w:gridCol w:w="1079"/>
      </w:tblGrid>
      <w:tr w:rsidR="00024164" w:rsidRPr="00403D69" w14:paraId="7A19597C" w14:textId="77777777" w:rsidTr="00427E56">
        <w:trPr>
          <w:trHeight w:val="276"/>
        </w:trPr>
        <w:tc>
          <w:tcPr>
            <w:tcW w:w="4424" w:type="pct"/>
            <w:vMerge w:val="restart"/>
            <w:shd w:val="clear" w:color="auto" w:fill="auto"/>
            <w:hideMark/>
          </w:tcPr>
          <w:p w14:paraId="31687156" w14:textId="77777777" w:rsidR="00024164" w:rsidRPr="00403D69" w:rsidRDefault="00024164" w:rsidP="001E0119">
            <w:pPr>
              <w:ind w:right="49"/>
              <w:jc w:val="center"/>
              <w:rPr>
                <w:rFonts w:ascii="Arial" w:hAnsi="Arial" w:cs="Arial"/>
                <w:b/>
                <w:bCs/>
              </w:rPr>
            </w:pPr>
            <w:r w:rsidRPr="00403D69">
              <w:rPr>
                <w:rFonts w:ascii="Arial" w:hAnsi="Arial" w:cs="Arial"/>
                <w:b/>
                <w:bCs/>
              </w:rPr>
              <w:t>Í   N   D   I   C   E</w:t>
            </w:r>
          </w:p>
        </w:tc>
        <w:tc>
          <w:tcPr>
            <w:tcW w:w="576" w:type="pct"/>
            <w:vMerge w:val="restart"/>
            <w:shd w:val="clear" w:color="auto" w:fill="auto"/>
            <w:hideMark/>
          </w:tcPr>
          <w:p w14:paraId="0ED0C4C4" w14:textId="77777777" w:rsidR="00024164" w:rsidRPr="00403D69" w:rsidRDefault="00024164" w:rsidP="001E0119">
            <w:pPr>
              <w:ind w:left="-51" w:right="49"/>
              <w:jc w:val="center"/>
              <w:rPr>
                <w:rFonts w:ascii="Arial" w:hAnsi="Arial" w:cs="Arial"/>
                <w:b/>
              </w:rPr>
            </w:pPr>
            <w:r w:rsidRPr="00403D69">
              <w:rPr>
                <w:rFonts w:ascii="Arial" w:hAnsi="Arial" w:cs="Arial"/>
                <w:b/>
              </w:rPr>
              <w:t>PÁGINA</w:t>
            </w:r>
          </w:p>
        </w:tc>
      </w:tr>
      <w:tr w:rsidR="00024164" w:rsidRPr="00403D69" w14:paraId="1D230FC4" w14:textId="77777777" w:rsidTr="00427E56">
        <w:trPr>
          <w:trHeight w:val="414"/>
        </w:trPr>
        <w:tc>
          <w:tcPr>
            <w:tcW w:w="4424" w:type="pct"/>
            <w:vMerge/>
            <w:shd w:val="clear" w:color="auto" w:fill="auto"/>
            <w:hideMark/>
          </w:tcPr>
          <w:p w14:paraId="398AD26C" w14:textId="77777777" w:rsidR="00024164" w:rsidRPr="00403D69" w:rsidRDefault="00024164" w:rsidP="001E0119">
            <w:pPr>
              <w:spacing w:line="360" w:lineRule="auto"/>
              <w:ind w:right="49"/>
              <w:rPr>
                <w:rFonts w:ascii="Arial" w:hAnsi="Arial" w:cs="Arial"/>
                <w:b/>
                <w:bCs/>
              </w:rPr>
            </w:pPr>
          </w:p>
        </w:tc>
        <w:tc>
          <w:tcPr>
            <w:tcW w:w="576" w:type="pct"/>
            <w:vMerge/>
            <w:shd w:val="clear" w:color="auto" w:fill="auto"/>
            <w:hideMark/>
          </w:tcPr>
          <w:p w14:paraId="1DB75420" w14:textId="77777777" w:rsidR="00024164" w:rsidRPr="00403D69" w:rsidRDefault="00024164" w:rsidP="001E0119">
            <w:pPr>
              <w:spacing w:line="360" w:lineRule="auto"/>
              <w:ind w:right="49"/>
              <w:jc w:val="center"/>
              <w:rPr>
                <w:rFonts w:ascii="Arial" w:hAnsi="Arial" w:cs="Arial"/>
              </w:rPr>
            </w:pPr>
          </w:p>
        </w:tc>
      </w:tr>
      <w:tr w:rsidR="00024164" w:rsidRPr="00403D69" w14:paraId="36178D60" w14:textId="77777777" w:rsidTr="00427E56">
        <w:trPr>
          <w:trHeight w:val="414"/>
        </w:trPr>
        <w:tc>
          <w:tcPr>
            <w:tcW w:w="4424" w:type="pct"/>
            <w:vMerge/>
            <w:shd w:val="clear" w:color="auto" w:fill="auto"/>
            <w:hideMark/>
          </w:tcPr>
          <w:p w14:paraId="65209842" w14:textId="77777777" w:rsidR="00024164" w:rsidRPr="00403D69" w:rsidRDefault="00024164" w:rsidP="001E0119">
            <w:pPr>
              <w:spacing w:line="360" w:lineRule="auto"/>
              <w:ind w:right="49"/>
              <w:rPr>
                <w:rFonts w:ascii="Arial" w:hAnsi="Arial" w:cs="Arial"/>
                <w:b/>
                <w:bCs/>
              </w:rPr>
            </w:pPr>
          </w:p>
        </w:tc>
        <w:tc>
          <w:tcPr>
            <w:tcW w:w="576" w:type="pct"/>
            <w:vMerge/>
            <w:shd w:val="clear" w:color="auto" w:fill="auto"/>
            <w:hideMark/>
          </w:tcPr>
          <w:p w14:paraId="2E7E15D0" w14:textId="77777777" w:rsidR="00024164" w:rsidRPr="00403D69" w:rsidRDefault="00024164" w:rsidP="001E0119">
            <w:pPr>
              <w:spacing w:line="360" w:lineRule="auto"/>
              <w:ind w:right="49"/>
              <w:jc w:val="center"/>
              <w:rPr>
                <w:rFonts w:ascii="Arial" w:hAnsi="Arial" w:cs="Arial"/>
                <w:b/>
              </w:rPr>
            </w:pPr>
          </w:p>
        </w:tc>
      </w:tr>
      <w:tr w:rsidR="00024164" w:rsidRPr="00403D69" w14:paraId="501D9C8B" w14:textId="77777777" w:rsidTr="00427E56">
        <w:trPr>
          <w:trHeight w:val="414"/>
        </w:trPr>
        <w:tc>
          <w:tcPr>
            <w:tcW w:w="4424" w:type="pct"/>
            <w:vMerge w:val="restart"/>
            <w:shd w:val="clear" w:color="auto" w:fill="auto"/>
            <w:hideMark/>
          </w:tcPr>
          <w:p w14:paraId="0E3B1744" w14:textId="5368B1F4" w:rsidR="00024164" w:rsidRPr="00C84572" w:rsidRDefault="00024164" w:rsidP="001E0119">
            <w:pPr>
              <w:spacing w:line="360" w:lineRule="auto"/>
              <w:ind w:right="49"/>
              <w:rPr>
                <w:rFonts w:ascii="Arial" w:hAnsi="Arial" w:cs="Arial"/>
                <w:b/>
                <w:bCs/>
              </w:rPr>
            </w:pPr>
            <w:r w:rsidRPr="00C84572">
              <w:rPr>
                <w:rFonts w:ascii="Arial" w:hAnsi="Arial" w:cs="Arial"/>
                <w:b/>
                <w:bCs/>
              </w:rPr>
              <w:t>INTRODUCCIÓN</w:t>
            </w:r>
          </w:p>
        </w:tc>
        <w:tc>
          <w:tcPr>
            <w:tcW w:w="576" w:type="pct"/>
            <w:vMerge w:val="restart"/>
            <w:shd w:val="clear" w:color="auto" w:fill="auto"/>
            <w:hideMark/>
          </w:tcPr>
          <w:p w14:paraId="0BF84FE4" w14:textId="3B5717A3" w:rsidR="00024164" w:rsidRPr="00403D69" w:rsidRDefault="00CF7A67" w:rsidP="001E0119">
            <w:pPr>
              <w:spacing w:line="360" w:lineRule="auto"/>
              <w:ind w:right="49"/>
              <w:jc w:val="center"/>
              <w:rPr>
                <w:rFonts w:ascii="Arial" w:hAnsi="Arial" w:cs="Arial"/>
                <w:b/>
              </w:rPr>
            </w:pPr>
            <w:r>
              <w:rPr>
                <w:rFonts w:ascii="Arial" w:hAnsi="Arial" w:cs="Arial"/>
                <w:b/>
              </w:rPr>
              <w:t>3</w:t>
            </w:r>
          </w:p>
        </w:tc>
      </w:tr>
      <w:tr w:rsidR="00024164" w:rsidRPr="00403D69" w14:paraId="5A47008A" w14:textId="77777777" w:rsidTr="00427E56">
        <w:trPr>
          <w:trHeight w:val="414"/>
        </w:trPr>
        <w:tc>
          <w:tcPr>
            <w:tcW w:w="4424" w:type="pct"/>
            <w:vMerge/>
            <w:shd w:val="clear" w:color="auto" w:fill="auto"/>
            <w:hideMark/>
          </w:tcPr>
          <w:p w14:paraId="1B0B5B9D" w14:textId="77777777" w:rsidR="00024164" w:rsidRPr="00403D69" w:rsidRDefault="00024164" w:rsidP="001E0119">
            <w:pPr>
              <w:spacing w:line="360" w:lineRule="auto"/>
              <w:ind w:right="49"/>
              <w:rPr>
                <w:rFonts w:ascii="Arial" w:hAnsi="Arial" w:cs="Arial"/>
                <w:b/>
                <w:bCs/>
              </w:rPr>
            </w:pPr>
          </w:p>
        </w:tc>
        <w:tc>
          <w:tcPr>
            <w:tcW w:w="576" w:type="pct"/>
            <w:vMerge/>
            <w:shd w:val="clear" w:color="auto" w:fill="auto"/>
            <w:hideMark/>
          </w:tcPr>
          <w:p w14:paraId="1DC644B8" w14:textId="77777777" w:rsidR="00024164" w:rsidRPr="00403D69" w:rsidRDefault="00024164" w:rsidP="001E0119">
            <w:pPr>
              <w:spacing w:line="360" w:lineRule="auto"/>
              <w:ind w:right="49"/>
              <w:jc w:val="center"/>
              <w:rPr>
                <w:rFonts w:ascii="Arial" w:hAnsi="Arial" w:cs="Arial"/>
                <w:b/>
              </w:rPr>
            </w:pPr>
          </w:p>
        </w:tc>
      </w:tr>
      <w:tr w:rsidR="00024164" w:rsidRPr="00403D69" w14:paraId="48743008" w14:textId="77777777" w:rsidTr="00427E56">
        <w:trPr>
          <w:trHeight w:val="414"/>
        </w:trPr>
        <w:tc>
          <w:tcPr>
            <w:tcW w:w="4424" w:type="pct"/>
            <w:vMerge w:val="restart"/>
            <w:shd w:val="clear" w:color="auto" w:fill="auto"/>
            <w:hideMark/>
          </w:tcPr>
          <w:p w14:paraId="70EC82B9" w14:textId="77777777" w:rsidR="00024164" w:rsidRPr="00403D69" w:rsidRDefault="00024164" w:rsidP="001E0119">
            <w:pPr>
              <w:spacing w:line="360" w:lineRule="auto"/>
              <w:ind w:right="49"/>
              <w:rPr>
                <w:rFonts w:ascii="Arial" w:hAnsi="Arial" w:cs="Arial"/>
                <w:b/>
                <w:bCs/>
              </w:rPr>
            </w:pPr>
            <w:r w:rsidRPr="00403D69">
              <w:rPr>
                <w:rFonts w:ascii="Arial" w:hAnsi="Arial" w:cs="Arial"/>
                <w:b/>
                <w:bCs/>
              </w:rPr>
              <w:t>ANTECEDENTES DE LA ENTIDAD FISCALIZADA</w:t>
            </w:r>
          </w:p>
        </w:tc>
        <w:tc>
          <w:tcPr>
            <w:tcW w:w="576" w:type="pct"/>
            <w:vMerge w:val="restart"/>
            <w:shd w:val="clear" w:color="auto" w:fill="auto"/>
            <w:hideMark/>
          </w:tcPr>
          <w:p w14:paraId="3C5FF62F" w14:textId="29B170A7" w:rsidR="00024164" w:rsidRPr="00403D69" w:rsidRDefault="00CF7A67" w:rsidP="00FD61C6">
            <w:pPr>
              <w:spacing w:line="360" w:lineRule="auto"/>
              <w:ind w:right="49"/>
              <w:jc w:val="center"/>
              <w:rPr>
                <w:rFonts w:ascii="Arial" w:hAnsi="Arial" w:cs="Arial"/>
                <w:b/>
              </w:rPr>
            </w:pPr>
            <w:r>
              <w:rPr>
                <w:rFonts w:ascii="Arial" w:hAnsi="Arial" w:cs="Arial"/>
                <w:b/>
              </w:rPr>
              <w:t>5</w:t>
            </w:r>
          </w:p>
        </w:tc>
      </w:tr>
      <w:tr w:rsidR="00024164" w:rsidRPr="00403D69" w14:paraId="74786712" w14:textId="77777777" w:rsidTr="00427E56">
        <w:trPr>
          <w:trHeight w:val="414"/>
        </w:trPr>
        <w:tc>
          <w:tcPr>
            <w:tcW w:w="4424" w:type="pct"/>
            <w:vMerge/>
            <w:shd w:val="clear" w:color="auto" w:fill="auto"/>
            <w:hideMark/>
          </w:tcPr>
          <w:p w14:paraId="2C637D45" w14:textId="77777777" w:rsidR="00024164" w:rsidRPr="00403D69" w:rsidRDefault="00024164" w:rsidP="001E0119">
            <w:pPr>
              <w:spacing w:line="360" w:lineRule="auto"/>
              <w:ind w:right="49"/>
              <w:rPr>
                <w:rFonts w:ascii="Arial" w:hAnsi="Arial" w:cs="Arial"/>
                <w:b/>
                <w:bCs/>
              </w:rPr>
            </w:pPr>
          </w:p>
        </w:tc>
        <w:tc>
          <w:tcPr>
            <w:tcW w:w="576" w:type="pct"/>
            <w:vMerge/>
            <w:shd w:val="clear" w:color="auto" w:fill="auto"/>
            <w:hideMark/>
          </w:tcPr>
          <w:p w14:paraId="7FC99C26" w14:textId="77777777" w:rsidR="00024164" w:rsidRPr="00403D69" w:rsidRDefault="00024164" w:rsidP="001E0119">
            <w:pPr>
              <w:spacing w:line="360" w:lineRule="auto"/>
              <w:ind w:right="49"/>
              <w:jc w:val="center"/>
              <w:rPr>
                <w:rFonts w:ascii="Arial" w:hAnsi="Arial" w:cs="Arial"/>
                <w:b/>
              </w:rPr>
            </w:pPr>
          </w:p>
        </w:tc>
      </w:tr>
      <w:tr w:rsidR="00024164" w:rsidRPr="00403D69" w14:paraId="48B36A0B" w14:textId="77777777" w:rsidTr="00427E56">
        <w:trPr>
          <w:trHeight w:val="414"/>
        </w:trPr>
        <w:tc>
          <w:tcPr>
            <w:tcW w:w="4424" w:type="pct"/>
            <w:vMerge w:val="restart"/>
            <w:shd w:val="clear" w:color="auto" w:fill="auto"/>
            <w:hideMark/>
          </w:tcPr>
          <w:p w14:paraId="076A884C" w14:textId="77777777" w:rsidR="00024164" w:rsidRDefault="00024164" w:rsidP="001E0119">
            <w:pPr>
              <w:spacing w:line="360" w:lineRule="auto"/>
              <w:ind w:right="49"/>
              <w:rPr>
                <w:rFonts w:ascii="Arial" w:hAnsi="Arial" w:cs="Arial"/>
                <w:b/>
                <w:bCs/>
              </w:rPr>
            </w:pPr>
            <w:r>
              <w:rPr>
                <w:rFonts w:ascii="Arial" w:hAnsi="Arial" w:cs="Arial"/>
                <w:b/>
                <w:bCs/>
              </w:rPr>
              <w:t>I. INFORME INDIVIDUAL DE AUDITORÍA RELATIVO A INGRESOS</w:t>
            </w:r>
            <w:r w:rsidR="008D726A">
              <w:rPr>
                <w:rFonts w:ascii="Arial" w:hAnsi="Arial" w:cs="Arial"/>
                <w:b/>
                <w:bCs/>
              </w:rPr>
              <w:t xml:space="preserve"> PÚBLICOS</w:t>
            </w:r>
          </w:p>
          <w:p w14:paraId="4A1714C0" w14:textId="337E17F9" w:rsidR="000D05BB" w:rsidRPr="00403D69" w:rsidRDefault="000D05BB" w:rsidP="001E0119">
            <w:pPr>
              <w:spacing w:line="360" w:lineRule="auto"/>
              <w:ind w:right="49"/>
              <w:rPr>
                <w:rFonts w:ascii="Arial" w:hAnsi="Arial" w:cs="Arial"/>
                <w:b/>
                <w:bCs/>
              </w:rPr>
            </w:pPr>
          </w:p>
        </w:tc>
        <w:tc>
          <w:tcPr>
            <w:tcW w:w="576" w:type="pct"/>
            <w:vMerge w:val="restart"/>
            <w:shd w:val="clear" w:color="auto" w:fill="auto"/>
            <w:hideMark/>
          </w:tcPr>
          <w:p w14:paraId="7283E349" w14:textId="77777777" w:rsidR="00024164" w:rsidRPr="00403D69" w:rsidRDefault="00024164" w:rsidP="001E0119">
            <w:pPr>
              <w:spacing w:line="360" w:lineRule="auto"/>
              <w:ind w:right="49"/>
              <w:jc w:val="center"/>
              <w:rPr>
                <w:rFonts w:ascii="Arial" w:hAnsi="Arial" w:cs="Arial"/>
                <w:b/>
              </w:rPr>
            </w:pPr>
          </w:p>
        </w:tc>
      </w:tr>
      <w:tr w:rsidR="00024164" w:rsidRPr="00403D69" w14:paraId="56FC5448" w14:textId="77777777" w:rsidTr="00427E56">
        <w:trPr>
          <w:trHeight w:val="414"/>
        </w:trPr>
        <w:tc>
          <w:tcPr>
            <w:tcW w:w="4424" w:type="pct"/>
            <w:vMerge/>
            <w:shd w:val="clear" w:color="auto" w:fill="auto"/>
            <w:hideMark/>
          </w:tcPr>
          <w:p w14:paraId="25F81206" w14:textId="77777777" w:rsidR="00024164" w:rsidRPr="00403D69" w:rsidRDefault="00024164" w:rsidP="001E0119">
            <w:pPr>
              <w:spacing w:line="360" w:lineRule="auto"/>
              <w:ind w:right="49"/>
              <w:rPr>
                <w:rFonts w:ascii="Arial" w:hAnsi="Arial" w:cs="Arial"/>
                <w:b/>
                <w:bCs/>
              </w:rPr>
            </w:pPr>
          </w:p>
        </w:tc>
        <w:tc>
          <w:tcPr>
            <w:tcW w:w="576" w:type="pct"/>
            <w:vMerge/>
            <w:shd w:val="clear" w:color="auto" w:fill="auto"/>
            <w:hideMark/>
          </w:tcPr>
          <w:p w14:paraId="38D8247B" w14:textId="77777777" w:rsidR="00024164" w:rsidRPr="00403D69" w:rsidRDefault="00024164" w:rsidP="001E0119">
            <w:pPr>
              <w:spacing w:line="360" w:lineRule="auto"/>
              <w:ind w:right="49"/>
              <w:jc w:val="center"/>
              <w:rPr>
                <w:rFonts w:ascii="Arial" w:hAnsi="Arial" w:cs="Arial"/>
                <w:b/>
              </w:rPr>
            </w:pPr>
          </w:p>
        </w:tc>
      </w:tr>
      <w:tr w:rsidR="00024164" w:rsidRPr="00403D69" w14:paraId="510B43EA" w14:textId="77777777" w:rsidTr="00427E56">
        <w:trPr>
          <w:trHeight w:val="316"/>
        </w:trPr>
        <w:tc>
          <w:tcPr>
            <w:tcW w:w="4424" w:type="pct"/>
            <w:shd w:val="clear" w:color="auto" w:fill="auto"/>
            <w:hideMark/>
          </w:tcPr>
          <w:p w14:paraId="293A2094" w14:textId="77777777" w:rsidR="00024164" w:rsidRPr="00403D69" w:rsidRDefault="00024164" w:rsidP="001E0119">
            <w:pPr>
              <w:spacing w:after="180" w:line="360" w:lineRule="auto"/>
              <w:ind w:right="49"/>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76" w:type="pct"/>
            <w:shd w:val="clear" w:color="auto" w:fill="auto"/>
            <w:hideMark/>
          </w:tcPr>
          <w:p w14:paraId="3600A01D" w14:textId="34C33584" w:rsidR="00024164" w:rsidRPr="00403D69" w:rsidRDefault="00CF7A67" w:rsidP="001E0119">
            <w:pPr>
              <w:spacing w:line="360" w:lineRule="auto"/>
              <w:ind w:right="49"/>
              <w:jc w:val="center"/>
              <w:rPr>
                <w:rFonts w:ascii="Arial" w:hAnsi="Arial" w:cs="Arial"/>
                <w:b/>
              </w:rPr>
            </w:pPr>
            <w:r>
              <w:rPr>
                <w:rFonts w:ascii="Arial" w:hAnsi="Arial" w:cs="Arial"/>
                <w:b/>
              </w:rPr>
              <w:t>5</w:t>
            </w:r>
          </w:p>
        </w:tc>
      </w:tr>
      <w:bookmarkEnd w:id="0"/>
      <w:tr w:rsidR="00024164" w:rsidRPr="00403D69" w14:paraId="2C586058" w14:textId="77777777" w:rsidTr="00427E56">
        <w:trPr>
          <w:trHeight w:val="20"/>
        </w:trPr>
        <w:tc>
          <w:tcPr>
            <w:tcW w:w="4424" w:type="pct"/>
            <w:shd w:val="clear" w:color="auto" w:fill="auto"/>
          </w:tcPr>
          <w:p w14:paraId="38393782" w14:textId="77777777" w:rsidR="00024164" w:rsidRPr="00403D69" w:rsidRDefault="00024164" w:rsidP="001E0119">
            <w:pPr>
              <w:spacing w:after="180" w:line="360" w:lineRule="auto"/>
              <w:ind w:left="708" w:right="4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76" w:type="pct"/>
            <w:shd w:val="clear" w:color="auto" w:fill="auto"/>
          </w:tcPr>
          <w:p w14:paraId="0613455B" w14:textId="19FCED56" w:rsidR="00024164" w:rsidRPr="00403D69" w:rsidRDefault="00E83D21" w:rsidP="001E0119">
            <w:pPr>
              <w:spacing w:line="360" w:lineRule="auto"/>
              <w:ind w:right="49"/>
              <w:jc w:val="center"/>
              <w:rPr>
                <w:rFonts w:ascii="Arial" w:hAnsi="Arial" w:cs="Arial"/>
                <w:b/>
              </w:rPr>
            </w:pPr>
            <w:r>
              <w:rPr>
                <w:rFonts w:ascii="Arial" w:hAnsi="Arial" w:cs="Arial"/>
                <w:b/>
              </w:rPr>
              <w:t>6</w:t>
            </w:r>
          </w:p>
        </w:tc>
      </w:tr>
      <w:tr w:rsidR="00024164" w:rsidRPr="00403D69" w14:paraId="4A1735CF" w14:textId="77777777" w:rsidTr="00427E56">
        <w:trPr>
          <w:trHeight w:val="20"/>
        </w:trPr>
        <w:tc>
          <w:tcPr>
            <w:tcW w:w="4424" w:type="pct"/>
            <w:shd w:val="clear" w:color="auto" w:fill="auto"/>
          </w:tcPr>
          <w:p w14:paraId="5574D0DB" w14:textId="77777777" w:rsidR="00024164" w:rsidRPr="00403D69" w:rsidRDefault="00024164" w:rsidP="001E0119">
            <w:pPr>
              <w:spacing w:after="180" w:line="360" w:lineRule="auto"/>
              <w:ind w:left="708" w:right="49"/>
              <w:rPr>
                <w:rFonts w:ascii="Arial" w:hAnsi="Arial" w:cs="Arial"/>
                <w:b/>
                <w:bCs/>
              </w:rPr>
            </w:pPr>
            <w:r w:rsidRPr="00403D69">
              <w:rPr>
                <w:rFonts w:ascii="Arial" w:hAnsi="Arial" w:cs="Arial"/>
                <w:b/>
                <w:bCs/>
              </w:rPr>
              <w:t>B. Objetivo</w:t>
            </w:r>
          </w:p>
        </w:tc>
        <w:tc>
          <w:tcPr>
            <w:tcW w:w="576" w:type="pct"/>
            <w:shd w:val="clear" w:color="auto" w:fill="auto"/>
          </w:tcPr>
          <w:p w14:paraId="7D7D46EF" w14:textId="478E25FF" w:rsidR="00024164" w:rsidRPr="00403D69" w:rsidRDefault="00845923" w:rsidP="001E0119">
            <w:pPr>
              <w:spacing w:line="360" w:lineRule="auto"/>
              <w:ind w:right="49"/>
              <w:jc w:val="center"/>
              <w:rPr>
                <w:rFonts w:ascii="Arial" w:hAnsi="Arial" w:cs="Arial"/>
                <w:b/>
              </w:rPr>
            </w:pPr>
            <w:r>
              <w:rPr>
                <w:rFonts w:ascii="Arial" w:hAnsi="Arial" w:cs="Arial"/>
                <w:b/>
              </w:rPr>
              <w:t>6</w:t>
            </w:r>
          </w:p>
        </w:tc>
      </w:tr>
      <w:tr w:rsidR="00024164" w:rsidRPr="00403D69" w14:paraId="22F965F3" w14:textId="77777777" w:rsidTr="00427E56">
        <w:trPr>
          <w:trHeight w:val="20"/>
        </w:trPr>
        <w:tc>
          <w:tcPr>
            <w:tcW w:w="4424" w:type="pct"/>
            <w:shd w:val="clear" w:color="auto" w:fill="auto"/>
          </w:tcPr>
          <w:p w14:paraId="7778311E" w14:textId="77777777" w:rsidR="00024164" w:rsidRPr="00403D69" w:rsidRDefault="00024164" w:rsidP="001E0119">
            <w:pPr>
              <w:spacing w:after="180" w:line="360" w:lineRule="auto"/>
              <w:ind w:left="708" w:right="49"/>
              <w:rPr>
                <w:rFonts w:ascii="Arial" w:hAnsi="Arial" w:cs="Arial"/>
                <w:b/>
                <w:bCs/>
              </w:rPr>
            </w:pPr>
            <w:r w:rsidRPr="00403D69">
              <w:rPr>
                <w:rFonts w:ascii="Arial" w:hAnsi="Arial" w:cs="Arial"/>
                <w:b/>
                <w:bCs/>
              </w:rPr>
              <w:t>C. Alcance</w:t>
            </w:r>
          </w:p>
        </w:tc>
        <w:tc>
          <w:tcPr>
            <w:tcW w:w="576" w:type="pct"/>
            <w:shd w:val="clear" w:color="auto" w:fill="auto"/>
          </w:tcPr>
          <w:p w14:paraId="590153D1" w14:textId="37E76CCF" w:rsidR="00024164" w:rsidRPr="00403D69" w:rsidRDefault="00845923" w:rsidP="001E0119">
            <w:pPr>
              <w:spacing w:line="360" w:lineRule="auto"/>
              <w:ind w:right="49"/>
              <w:jc w:val="center"/>
              <w:rPr>
                <w:rFonts w:ascii="Arial" w:hAnsi="Arial" w:cs="Arial"/>
                <w:b/>
              </w:rPr>
            </w:pPr>
            <w:r>
              <w:rPr>
                <w:rFonts w:ascii="Arial" w:hAnsi="Arial" w:cs="Arial"/>
                <w:b/>
              </w:rPr>
              <w:t>6</w:t>
            </w:r>
          </w:p>
        </w:tc>
      </w:tr>
      <w:tr w:rsidR="00024164" w:rsidRPr="00403D69" w14:paraId="01912D57" w14:textId="77777777" w:rsidTr="00427E56">
        <w:trPr>
          <w:trHeight w:val="20"/>
        </w:trPr>
        <w:tc>
          <w:tcPr>
            <w:tcW w:w="4424" w:type="pct"/>
            <w:shd w:val="clear" w:color="auto" w:fill="auto"/>
          </w:tcPr>
          <w:p w14:paraId="54C8D9C4" w14:textId="77777777" w:rsidR="00024164" w:rsidRPr="00945D64" w:rsidRDefault="00024164" w:rsidP="001E0119">
            <w:pPr>
              <w:spacing w:after="180" w:line="360" w:lineRule="auto"/>
              <w:ind w:left="708" w:right="49"/>
              <w:rPr>
                <w:rFonts w:ascii="Arial" w:hAnsi="Arial" w:cs="Arial"/>
                <w:b/>
                <w:bCs/>
              </w:rPr>
            </w:pPr>
            <w:r w:rsidRPr="00945D64">
              <w:rPr>
                <w:rFonts w:ascii="Arial" w:hAnsi="Arial" w:cs="Arial"/>
                <w:b/>
                <w:bCs/>
              </w:rPr>
              <w:t>D. Criterios de Selección</w:t>
            </w:r>
          </w:p>
        </w:tc>
        <w:tc>
          <w:tcPr>
            <w:tcW w:w="576" w:type="pct"/>
            <w:shd w:val="clear" w:color="auto" w:fill="auto"/>
          </w:tcPr>
          <w:p w14:paraId="385720C6" w14:textId="2B1448E8" w:rsidR="00024164" w:rsidRPr="00403D69" w:rsidRDefault="00845923" w:rsidP="001E0119">
            <w:pPr>
              <w:spacing w:line="360" w:lineRule="auto"/>
              <w:ind w:right="49"/>
              <w:jc w:val="center"/>
              <w:rPr>
                <w:rFonts w:ascii="Arial" w:hAnsi="Arial" w:cs="Arial"/>
                <w:b/>
              </w:rPr>
            </w:pPr>
            <w:r>
              <w:rPr>
                <w:rFonts w:ascii="Arial" w:hAnsi="Arial" w:cs="Arial"/>
                <w:b/>
              </w:rPr>
              <w:t>7</w:t>
            </w:r>
          </w:p>
        </w:tc>
      </w:tr>
      <w:tr w:rsidR="00024164" w:rsidRPr="00403D69" w14:paraId="6DFF9064" w14:textId="77777777" w:rsidTr="00427E56">
        <w:trPr>
          <w:trHeight w:val="20"/>
        </w:trPr>
        <w:tc>
          <w:tcPr>
            <w:tcW w:w="4424" w:type="pct"/>
            <w:shd w:val="clear" w:color="auto" w:fill="auto"/>
          </w:tcPr>
          <w:p w14:paraId="39851B2D" w14:textId="77777777" w:rsidR="00024164" w:rsidRPr="00403D69" w:rsidRDefault="00024164" w:rsidP="001E0119">
            <w:pPr>
              <w:spacing w:after="180" w:line="360" w:lineRule="auto"/>
              <w:ind w:left="708" w:right="4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76" w:type="pct"/>
            <w:shd w:val="clear" w:color="auto" w:fill="auto"/>
          </w:tcPr>
          <w:p w14:paraId="42706C82" w14:textId="27325D84" w:rsidR="00024164" w:rsidRPr="00403D69" w:rsidRDefault="00845923" w:rsidP="001E0119">
            <w:pPr>
              <w:spacing w:line="360" w:lineRule="auto"/>
              <w:ind w:right="49"/>
              <w:jc w:val="center"/>
              <w:rPr>
                <w:rFonts w:ascii="Arial" w:hAnsi="Arial" w:cs="Arial"/>
                <w:b/>
              </w:rPr>
            </w:pPr>
            <w:r>
              <w:rPr>
                <w:rFonts w:ascii="Arial" w:hAnsi="Arial" w:cs="Arial"/>
                <w:b/>
              </w:rPr>
              <w:t>8</w:t>
            </w:r>
          </w:p>
        </w:tc>
      </w:tr>
      <w:tr w:rsidR="00024164" w:rsidRPr="00403D69" w14:paraId="64D766FA" w14:textId="77777777" w:rsidTr="00427E56">
        <w:trPr>
          <w:trHeight w:val="20"/>
        </w:trPr>
        <w:tc>
          <w:tcPr>
            <w:tcW w:w="4424" w:type="pct"/>
            <w:shd w:val="clear" w:color="auto" w:fill="auto"/>
          </w:tcPr>
          <w:p w14:paraId="00532C04" w14:textId="77777777" w:rsidR="00024164" w:rsidRPr="00403D69" w:rsidRDefault="00024164" w:rsidP="001E0119">
            <w:pPr>
              <w:spacing w:after="180" w:line="360" w:lineRule="auto"/>
              <w:ind w:left="708" w:right="4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76" w:type="pct"/>
            <w:shd w:val="clear" w:color="auto" w:fill="auto"/>
          </w:tcPr>
          <w:p w14:paraId="11CC4749" w14:textId="2746AE7D" w:rsidR="00024164" w:rsidRPr="00403D69" w:rsidRDefault="00845923" w:rsidP="001E0119">
            <w:pPr>
              <w:spacing w:line="360" w:lineRule="auto"/>
              <w:ind w:right="49"/>
              <w:jc w:val="center"/>
              <w:rPr>
                <w:rFonts w:ascii="Arial" w:hAnsi="Arial" w:cs="Arial"/>
                <w:b/>
              </w:rPr>
            </w:pPr>
            <w:r>
              <w:rPr>
                <w:rFonts w:ascii="Arial" w:hAnsi="Arial" w:cs="Arial"/>
                <w:b/>
              </w:rPr>
              <w:t>8</w:t>
            </w:r>
          </w:p>
        </w:tc>
      </w:tr>
      <w:tr w:rsidR="00024164" w:rsidRPr="00403D69" w14:paraId="459FA163" w14:textId="77777777" w:rsidTr="00427E56">
        <w:trPr>
          <w:trHeight w:val="20"/>
        </w:trPr>
        <w:tc>
          <w:tcPr>
            <w:tcW w:w="4424" w:type="pct"/>
            <w:shd w:val="clear" w:color="auto" w:fill="auto"/>
          </w:tcPr>
          <w:p w14:paraId="36967A84" w14:textId="77777777" w:rsidR="00024164" w:rsidRPr="00373686" w:rsidRDefault="00024164" w:rsidP="001E0119">
            <w:pPr>
              <w:spacing w:after="180" w:line="360" w:lineRule="auto"/>
              <w:ind w:left="708" w:right="49"/>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76" w:type="pct"/>
            <w:shd w:val="clear" w:color="auto" w:fill="auto"/>
          </w:tcPr>
          <w:p w14:paraId="45E6E302" w14:textId="479353A8" w:rsidR="00024164" w:rsidRDefault="00024164" w:rsidP="001E0119">
            <w:pPr>
              <w:spacing w:line="360" w:lineRule="auto"/>
              <w:ind w:right="49"/>
              <w:jc w:val="center"/>
              <w:rPr>
                <w:rFonts w:ascii="Arial" w:hAnsi="Arial" w:cs="Arial"/>
                <w:b/>
              </w:rPr>
            </w:pPr>
            <w:r w:rsidRPr="00373686">
              <w:rPr>
                <w:rFonts w:ascii="Arial" w:hAnsi="Arial" w:cs="Arial"/>
                <w:b/>
              </w:rPr>
              <w:t>1</w:t>
            </w:r>
            <w:r w:rsidR="00845923">
              <w:rPr>
                <w:rFonts w:ascii="Arial" w:hAnsi="Arial" w:cs="Arial"/>
                <w:b/>
              </w:rPr>
              <w:t>0</w:t>
            </w:r>
          </w:p>
        </w:tc>
      </w:tr>
      <w:tr w:rsidR="00024164" w:rsidRPr="00403D69" w14:paraId="381B91C6" w14:textId="77777777" w:rsidTr="00427E56">
        <w:trPr>
          <w:trHeight w:val="301"/>
        </w:trPr>
        <w:tc>
          <w:tcPr>
            <w:tcW w:w="4424" w:type="pct"/>
            <w:shd w:val="clear" w:color="auto" w:fill="auto"/>
          </w:tcPr>
          <w:p w14:paraId="17FF2EC1" w14:textId="77777777" w:rsidR="00024164" w:rsidRPr="001B3167" w:rsidRDefault="00024164" w:rsidP="001E0119">
            <w:pPr>
              <w:spacing w:after="180" w:line="360" w:lineRule="auto"/>
              <w:ind w:right="49"/>
              <w:rPr>
                <w:rFonts w:ascii="Arial" w:hAnsi="Arial" w:cs="Arial"/>
                <w:b/>
                <w:bCs/>
              </w:rPr>
            </w:pPr>
            <w:r w:rsidRPr="001B3167">
              <w:rPr>
                <w:rFonts w:ascii="Arial" w:hAnsi="Arial" w:cs="Arial"/>
                <w:b/>
                <w:bCs/>
              </w:rPr>
              <w:t>I.2. CUMPLIMIENTO DE DISPOSICIONES LEGALES Y NORMATIVAS</w:t>
            </w:r>
          </w:p>
        </w:tc>
        <w:tc>
          <w:tcPr>
            <w:tcW w:w="576" w:type="pct"/>
            <w:shd w:val="clear" w:color="auto" w:fill="auto"/>
          </w:tcPr>
          <w:p w14:paraId="33B16925" w14:textId="59D25F84" w:rsidR="00024164" w:rsidRPr="00403D69" w:rsidRDefault="00024164" w:rsidP="001E0119">
            <w:pPr>
              <w:spacing w:line="360" w:lineRule="auto"/>
              <w:ind w:right="49"/>
              <w:jc w:val="center"/>
              <w:rPr>
                <w:rFonts w:ascii="Arial" w:hAnsi="Arial" w:cs="Arial"/>
                <w:b/>
              </w:rPr>
            </w:pPr>
            <w:r w:rsidRPr="001B3167">
              <w:rPr>
                <w:rFonts w:ascii="Arial" w:hAnsi="Arial" w:cs="Arial"/>
                <w:b/>
              </w:rPr>
              <w:t>1</w:t>
            </w:r>
            <w:r w:rsidR="00845923">
              <w:rPr>
                <w:rFonts w:ascii="Arial" w:hAnsi="Arial" w:cs="Arial"/>
                <w:b/>
              </w:rPr>
              <w:t>1</w:t>
            </w:r>
          </w:p>
        </w:tc>
      </w:tr>
      <w:tr w:rsidR="00024164" w:rsidRPr="00403D69" w14:paraId="15E68349" w14:textId="77777777" w:rsidTr="00427E56">
        <w:trPr>
          <w:trHeight w:val="409"/>
        </w:trPr>
        <w:tc>
          <w:tcPr>
            <w:tcW w:w="4424" w:type="pct"/>
            <w:shd w:val="clear" w:color="auto" w:fill="auto"/>
          </w:tcPr>
          <w:p w14:paraId="14B430E6" w14:textId="77777777" w:rsidR="00024164" w:rsidRPr="00403D69" w:rsidRDefault="00024164" w:rsidP="001E0119">
            <w:pPr>
              <w:spacing w:after="180" w:line="360" w:lineRule="auto"/>
              <w:ind w:left="708" w:right="49"/>
              <w:rPr>
                <w:rFonts w:ascii="Arial" w:hAnsi="Arial" w:cs="Arial"/>
                <w:b/>
                <w:bCs/>
              </w:rPr>
            </w:pPr>
            <w:r w:rsidRPr="00403D69">
              <w:rPr>
                <w:rFonts w:ascii="Arial" w:hAnsi="Arial" w:cs="Arial"/>
                <w:b/>
                <w:bCs/>
              </w:rPr>
              <w:t xml:space="preserve">A. </w:t>
            </w:r>
            <w:r>
              <w:rPr>
                <w:rFonts w:ascii="Arial" w:hAnsi="Arial" w:cs="Arial"/>
                <w:b/>
                <w:bCs/>
              </w:rPr>
              <w:t>Conclusiones</w:t>
            </w:r>
          </w:p>
        </w:tc>
        <w:tc>
          <w:tcPr>
            <w:tcW w:w="576" w:type="pct"/>
            <w:shd w:val="clear" w:color="auto" w:fill="auto"/>
          </w:tcPr>
          <w:p w14:paraId="5FC4A478" w14:textId="2AC6B306" w:rsidR="00024164" w:rsidRPr="00403D69" w:rsidRDefault="00024164" w:rsidP="001E0119">
            <w:pPr>
              <w:spacing w:line="360" w:lineRule="auto"/>
              <w:ind w:right="49"/>
              <w:jc w:val="center"/>
              <w:rPr>
                <w:rFonts w:ascii="Arial" w:hAnsi="Arial" w:cs="Arial"/>
                <w:b/>
              </w:rPr>
            </w:pPr>
            <w:r>
              <w:rPr>
                <w:rFonts w:ascii="Arial" w:hAnsi="Arial" w:cs="Arial"/>
                <w:b/>
              </w:rPr>
              <w:t>1</w:t>
            </w:r>
            <w:r w:rsidR="00845923">
              <w:rPr>
                <w:rFonts w:ascii="Arial" w:hAnsi="Arial" w:cs="Arial"/>
                <w:b/>
              </w:rPr>
              <w:t>1</w:t>
            </w:r>
          </w:p>
        </w:tc>
      </w:tr>
      <w:tr w:rsidR="00024164" w:rsidRPr="00403D69" w14:paraId="526118B9" w14:textId="77777777" w:rsidTr="00427E56">
        <w:trPr>
          <w:trHeight w:val="349"/>
        </w:trPr>
        <w:tc>
          <w:tcPr>
            <w:tcW w:w="4424" w:type="pct"/>
            <w:shd w:val="clear" w:color="auto" w:fill="auto"/>
            <w:hideMark/>
          </w:tcPr>
          <w:p w14:paraId="47474C61" w14:textId="77777777" w:rsidR="00024164" w:rsidRPr="00403D69" w:rsidRDefault="00024164" w:rsidP="001E0119">
            <w:pPr>
              <w:spacing w:after="180" w:line="360" w:lineRule="auto"/>
              <w:ind w:right="49"/>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76" w:type="pct"/>
            <w:shd w:val="clear" w:color="auto" w:fill="auto"/>
            <w:hideMark/>
          </w:tcPr>
          <w:p w14:paraId="1549FC4F" w14:textId="63D3E31C" w:rsidR="00024164" w:rsidRPr="00403D69" w:rsidRDefault="00024164" w:rsidP="001E0119">
            <w:pPr>
              <w:spacing w:line="360" w:lineRule="auto"/>
              <w:ind w:right="49"/>
              <w:jc w:val="center"/>
              <w:rPr>
                <w:rFonts w:ascii="Arial" w:hAnsi="Arial" w:cs="Arial"/>
                <w:b/>
              </w:rPr>
            </w:pPr>
            <w:r>
              <w:rPr>
                <w:rFonts w:ascii="Arial" w:hAnsi="Arial" w:cs="Arial"/>
                <w:b/>
              </w:rPr>
              <w:t>1</w:t>
            </w:r>
            <w:r w:rsidR="00845923">
              <w:rPr>
                <w:rFonts w:ascii="Arial" w:hAnsi="Arial" w:cs="Arial"/>
                <w:b/>
              </w:rPr>
              <w:t>1</w:t>
            </w:r>
          </w:p>
        </w:tc>
      </w:tr>
      <w:tr w:rsidR="00024164" w:rsidRPr="00403D69" w14:paraId="1E9F7973" w14:textId="77777777" w:rsidTr="00427E56">
        <w:trPr>
          <w:trHeight w:val="20"/>
        </w:trPr>
        <w:tc>
          <w:tcPr>
            <w:tcW w:w="4424" w:type="pct"/>
            <w:shd w:val="clear" w:color="auto" w:fill="auto"/>
          </w:tcPr>
          <w:p w14:paraId="71FE499F" w14:textId="42EA02AA" w:rsidR="00F23F17" w:rsidRPr="00F23F17" w:rsidRDefault="00024164" w:rsidP="001E0119">
            <w:pPr>
              <w:pStyle w:val="Prrafodelista"/>
              <w:numPr>
                <w:ilvl w:val="0"/>
                <w:numId w:val="3"/>
              </w:numPr>
              <w:spacing w:after="180" w:line="276" w:lineRule="auto"/>
              <w:ind w:right="49"/>
              <w:jc w:val="both"/>
              <w:rPr>
                <w:rFonts w:ascii="Arial" w:hAnsi="Arial" w:cs="Arial"/>
                <w:b/>
                <w:bCs/>
                <w:sz w:val="10"/>
                <w:szCs w:val="10"/>
              </w:rPr>
            </w:pPr>
            <w:r w:rsidRPr="00421D4B">
              <w:rPr>
                <w:rFonts w:ascii="Arial" w:hAnsi="Arial" w:cs="Arial"/>
                <w:b/>
                <w:bCs/>
              </w:rPr>
              <w:t>Resumen de Resultados Finales de Auditoría, Observaciones Determinadas, Acciones y Recomendaciones Emitidas</w:t>
            </w:r>
          </w:p>
        </w:tc>
        <w:tc>
          <w:tcPr>
            <w:tcW w:w="576" w:type="pct"/>
            <w:shd w:val="clear" w:color="auto" w:fill="auto"/>
          </w:tcPr>
          <w:p w14:paraId="435B3F7D" w14:textId="37D6CD72" w:rsidR="00024164" w:rsidRPr="00403D69" w:rsidRDefault="00024164" w:rsidP="001E0119">
            <w:pPr>
              <w:spacing w:line="276" w:lineRule="auto"/>
              <w:ind w:right="49"/>
              <w:jc w:val="center"/>
              <w:rPr>
                <w:rFonts w:ascii="Arial" w:hAnsi="Arial" w:cs="Arial"/>
                <w:b/>
              </w:rPr>
            </w:pPr>
            <w:r w:rsidRPr="001B3167">
              <w:rPr>
                <w:rFonts w:ascii="Arial" w:hAnsi="Arial" w:cs="Arial"/>
                <w:b/>
              </w:rPr>
              <w:t>1</w:t>
            </w:r>
            <w:r w:rsidR="00845923">
              <w:rPr>
                <w:rFonts w:ascii="Arial" w:hAnsi="Arial" w:cs="Arial"/>
                <w:b/>
              </w:rPr>
              <w:t>2</w:t>
            </w:r>
          </w:p>
        </w:tc>
      </w:tr>
      <w:tr w:rsidR="00024164" w:rsidRPr="00403D69" w14:paraId="65A5C8F7" w14:textId="77777777" w:rsidTr="00427E56">
        <w:trPr>
          <w:trHeight w:val="449"/>
        </w:trPr>
        <w:tc>
          <w:tcPr>
            <w:tcW w:w="4424" w:type="pct"/>
            <w:shd w:val="clear" w:color="auto" w:fill="auto"/>
          </w:tcPr>
          <w:p w14:paraId="51DAB26A" w14:textId="29A8A443" w:rsidR="00024164" w:rsidRDefault="00024164" w:rsidP="001E0119">
            <w:pPr>
              <w:spacing w:line="360" w:lineRule="auto"/>
              <w:ind w:right="49"/>
              <w:rPr>
                <w:rFonts w:ascii="Arial" w:hAnsi="Arial" w:cs="Arial"/>
                <w:b/>
                <w:bCs/>
              </w:rPr>
            </w:pPr>
            <w:r>
              <w:rPr>
                <w:rFonts w:ascii="Arial" w:hAnsi="Arial" w:cs="Arial"/>
                <w:b/>
                <w:bCs/>
              </w:rPr>
              <w:lastRenderedPageBreak/>
              <w:t xml:space="preserve">II. INFORME INDIVIDUAL DE AUDITORÍA RELATIVO A </w:t>
            </w:r>
            <w:r w:rsidR="00EF0072">
              <w:rPr>
                <w:rFonts w:ascii="Arial" w:hAnsi="Arial" w:cs="Arial"/>
                <w:b/>
                <w:bCs/>
              </w:rPr>
              <w:t>GASTOS</w:t>
            </w:r>
            <w:r w:rsidR="008D726A">
              <w:rPr>
                <w:rFonts w:ascii="Arial" w:hAnsi="Arial" w:cs="Arial"/>
                <w:b/>
                <w:bCs/>
              </w:rPr>
              <w:t xml:space="preserve"> PÚBLICOS</w:t>
            </w:r>
          </w:p>
          <w:p w14:paraId="5BF4B0DA" w14:textId="507C767E" w:rsidR="000D05BB" w:rsidRDefault="000D05BB" w:rsidP="001E0119">
            <w:pPr>
              <w:spacing w:line="360" w:lineRule="auto"/>
              <w:ind w:right="49"/>
              <w:rPr>
                <w:rFonts w:ascii="Arial" w:hAnsi="Arial" w:cs="Arial"/>
                <w:b/>
                <w:bCs/>
              </w:rPr>
            </w:pPr>
          </w:p>
        </w:tc>
        <w:tc>
          <w:tcPr>
            <w:tcW w:w="576" w:type="pct"/>
            <w:shd w:val="clear" w:color="auto" w:fill="auto"/>
          </w:tcPr>
          <w:p w14:paraId="553176C2" w14:textId="77777777" w:rsidR="00024164" w:rsidRPr="00403D69" w:rsidRDefault="00024164" w:rsidP="001E0119">
            <w:pPr>
              <w:spacing w:line="360" w:lineRule="auto"/>
              <w:ind w:right="49"/>
              <w:jc w:val="center"/>
              <w:rPr>
                <w:rFonts w:ascii="Arial" w:hAnsi="Arial" w:cs="Arial"/>
                <w:b/>
              </w:rPr>
            </w:pPr>
          </w:p>
        </w:tc>
      </w:tr>
      <w:tr w:rsidR="00024164" w:rsidRPr="00403D69" w14:paraId="29DED389" w14:textId="77777777" w:rsidTr="00427E56">
        <w:trPr>
          <w:trHeight w:val="556"/>
        </w:trPr>
        <w:tc>
          <w:tcPr>
            <w:tcW w:w="4424" w:type="pct"/>
            <w:shd w:val="clear" w:color="auto" w:fill="auto"/>
          </w:tcPr>
          <w:p w14:paraId="241B996D" w14:textId="77777777" w:rsidR="00024164" w:rsidRDefault="00024164" w:rsidP="001E0119">
            <w:pPr>
              <w:spacing w:line="360" w:lineRule="auto"/>
              <w:ind w:right="49"/>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76" w:type="pct"/>
            <w:shd w:val="clear" w:color="auto" w:fill="auto"/>
          </w:tcPr>
          <w:p w14:paraId="51D9C170" w14:textId="2F745B74" w:rsidR="00024164" w:rsidRPr="00403D69" w:rsidRDefault="00024164" w:rsidP="001E0119">
            <w:pPr>
              <w:spacing w:line="360" w:lineRule="auto"/>
              <w:ind w:right="49"/>
              <w:jc w:val="center"/>
              <w:rPr>
                <w:rFonts w:ascii="Arial" w:hAnsi="Arial" w:cs="Arial"/>
                <w:b/>
              </w:rPr>
            </w:pPr>
            <w:r>
              <w:rPr>
                <w:rFonts w:ascii="Arial" w:hAnsi="Arial" w:cs="Arial"/>
                <w:b/>
              </w:rPr>
              <w:t>1</w:t>
            </w:r>
            <w:r w:rsidR="00845923">
              <w:rPr>
                <w:rFonts w:ascii="Arial" w:hAnsi="Arial" w:cs="Arial"/>
                <w:b/>
              </w:rPr>
              <w:t>3</w:t>
            </w:r>
          </w:p>
        </w:tc>
      </w:tr>
      <w:tr w:rsidR="00024164" w:rsidRPr="00403D69" w14:paraId="4E051760" w14:textId="77777777" w:rsidTr="00427E56">
        <w:trPr>
          <w:trHeight w:val="572"/>
        </w:trPr>
        <w:tc>
          <w:tcPr>
            <w:tcW w:w="4424" w:type="pct"/>
            <w:shd w:val="clear" w:color="auto" w:fill="auto"/>
          </w:tcPr>
          <w:p w14:paraId="6465ED2F" w14:textId="77777777" w:rsidR="00024164" w:rsidRDefault="00024164" w:rsidP="001E0119">
            <w:pPr>
              <w:spacing w:line="360" w:lineRule="auto"/>
              <w:ind w:left="709" w:right="4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76" w:type="pct"/>
            <w:shd w:val="clear" w:color="auto" w:fill="auto"/>
          </w:tcPr>
          <w:p w14:paraId="354909AE" w14:textId="6C978460" w:rsidR="00024164" w:rsidRPr="00403D69" w:rsidRDefault="00124509" w:rsidP="001E0119">
            <w:pPr>
              <w:spacing w:line="360" w:lineRule="auto"/>
              <w:ind w:right="49"/>
              <w:jc w:val="center"/>
              <w:rPr>
                <w:rFonts w:ascii="Arial" w:hAnsi="Arial" w:cs="Arial"/>
                <w:b/>
              </w:rPr>
            </w:pPr>
            <w:r>
              <w:rPr>
                <w:rFonts w:ascii="Arial" w:hAnsi="Arial" w:cs="Arial"/>
                <w:b/>
              </w:rPr>
              <w:t>1</w:t>
            </w:r>
            <w:r w:rsidR="00845923">
              <w:rPr>
                <w:rFonts w:ascii="Arial" w:hAnsi="Arial" w:cs="Arial"/>
                <w:b/>
              </w:rPr>
              <w:t>3</w:t>
            </w:r>
          </w:p>
        </w:tc>
      </w:tr>
      <w:tr w:rsidR="00024164" w:rsidRPr="00403D69" w14:paraId="31F8D5AC" w14:textId="77777777" w:rsidTr="00427E56">
        <w:trPr>
          <w:trHeight w:val="566"/>
        </w:trPr>
        <w:tc>
          <w:tcPr>
            <w:tcW w:w="4424" w:type="pct"/>
            <w:shd w:val="clear" w:color="auto" w:fill="auto"/>
          </w:tcPr>
          <w:p w14:paraId="345E9C6F" w14:textId="77777777" w:rsidR="00024164" w:rsidRPr="00B60639" w:rsidRDefault="00024164" w:rsidP="001E0119">
            <w:pPr>
              <w:spacing w:line="360" w:lineRule="auto"/>
              <w:ind w:left="709" w:right="49"/>
              <w:rPr>
                <w:rFonts w:ascii="Arial" w:hAnsi="Arial" w:cs="Arial"/>
                <w:b/>
                <w:bCs/>
              </w:rPr>
            </w:pPr>
            <w:r>
              <w:rPr>
                <w:rFonts w:ascii="Arial" w:hAnsi="Arial" w:cs="Arial"/>
                <w:b/>
                <w:bCs/>
              </w:rPr>
              <w:t>B. Objetivo</w:t>
            </w:r>
          </w:p>
        </w:tc>
        <w:tc>
          <w:tcPr>
            <w:tcW w:w="576" w:type="pct"/>
            <w:shd w:val="clear" w:color="auto" w:fill="auto"/>
          </w:tcPr>
          <w:p w14:paraId="2CA43102" w14:textId="21C10DC7" w:rsidR="00024164" w:rsidRPr="00403D69" w:rsidRDefault="00124509" w:rsidP="001E0119">
            <w:pPr>
              <w:spacing w:line="360" w:lineRule="auto"/>
              <w:ind w:right="49"/>
              <w:jc w:val="center"/>
              <w:rPr>
                <w:rFonts w:ascii="Arial" w:hAnsi="Arial" w:cs="Arial"/>
                <w:b/>
              </w:rPr>
            </w:pPr>
            <w:r>
              <w:rPr>
                <w:rFonts w:ascii="Arial" w:hAnsi="Arial" w:cs="Arial"/>
                <w:b/>
              </w:rPr>
              <w:t>1</w:t>
            </w:r>
            <w:r w:rsidR="00845923">
              <w:rPr>
                <w:rFonts w:ascii="Arial" w:hAnsi="Arial" w:cs="Arial"/>
                <w:b/>
              </w:rPr>
              <w:t>3</w:t>
            </w:r>
          </w:p>
        </w:tc>
      </w:tr>
      <w:tr w:rsidR="00024164" w:rsidRPr="00403D69" w14:paraId="36E54487" w14:textId="77777777" w:rsidTr="00427E56">
        <w:trPr>
          <w:trHeight w:val="560"/>
        </w:trPr>
        <w:tc>
          <w:tcPr>
            <w:tcW w:w="4424" w:type="pct"/>
            <w:shd w:val="clear" w:color="auto" w:fill="auto"/>
          </w:tcPr>
          <w:p w14:paraId="3229E6F3" w14:textId="77777777" w:rsidR="00024164" w:rsidRDefault="00024164" w:rsidP="001E0119">
            <w:pPr>
              <w:spacing w:line="360" w:lineRule="auto"/>
              <w:ind w:left="709" w:right="49"/>
              <w:rPr>
                <w:rFonts w:ascii="Arial" w:hAnsi="Arial" w:cs="Arial"/>
                <w:b/>
                <w:bCs/>
              </w:rPr>
            </w:pPr>
            <w:r w:rsidRPr="00403D69">
              <w:rPr>
                <w:rFonts w:ascii="Arial" w:hAnsi="Arial" w:cs="Arial"/>
                <w:b/>
                <w:bCs/>
              </w:rPr>
              <w:t>C. Alcance</w:t>
            </w:r>
          </w:p>
        </w:tc>
        <w:tc>
          <w:tcPr>
            <w:tcW w:w="576" w:type="pct"/>
            <w:shd w:val="clear" w:color="auto" w:fill="auto"/>
          </w:tcPr>
          <w:p w14:paraId="0C8DCC5A" w14:textId="15DEC950" w:rsidR="00024164" w:rsidRPr="00403D69" w:rsidRDefault="00124509" w:rsidP="001E0119">
            <w:pPr>
              <w:spacing w:line="360" w:lineRule="auto"/>
              <w:ind w:right="49"/>
              <w:jc w:val="center"/>
              <w:rPr>
                <w:rFonts w:ascii="Arial" w:hAnsi="Arial" w:cs="Arial"/>
                <w:b/>
              </w:rPr>
            </w:pPr>
            <w:r>
              <w:rPr>
                <w:rFonts w:ascii="Arial" w:hAnsi="Arial" w:cs="Arial"/>
                <w:b/>
              </w:rPr>
              <w:t>1</w:t>
            </w:r>
            <w:r w:rsidR="00845923">
              <w:rPr>
                <w:rFonts w:ascii="Arial" w:hAnsi="Arial" w:cs="Arial"/>
                <w:b/>
              </w:rPr>
              <w:t>3</w:t>
            </w:r>
          </w:p>
        </w:tc>
      </w:tr>
      <w:tr w:rsidR="00024164" w:rsidRPr="00403D69" w14:paraId="140623C8" w14:textId="77777777" w:rsidTr="00427E56">
        <w:trPr>
          <w:trHeight w:val="575"/>
        </w:trPr>
        <w:tc>
          <w:tcPr>
            <w:tcW w:w="4424" w:type="pct"/>
            <w:shd w:val="clear" w:color="auto" w:fill="auto"/>
          </w:tcPr>
          <w:p w14:paraId="1482D2DA" w14:textId="77777777" w:rsidR="00024164" w:rsidRDefault="00024164" w:rsidP="001E0119">
            <w:pPr>
              <w:spacing w:line="360" w:lineRule="auto"/>
              <w:ind w:left="709" w:right="4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76" w:type="pct"/>
            <w:shd w:val="clear" w:color="auto" w:fill="auto"/>
          </w:tcPr>
          <w:p w14:paraId="79DFA692" w14:textId="7652EAA7" w:rsidR="00024164" w:rsidRPr="00403D69" w:rsidRDefault="00124509" w:rsidP="001E0119">
            <w:pPr>
              <w:spacing w:line="360" w:lineRule="auto"/>
              <w:ind w:right="49"/>
              <w:jc w:val="center"/>
              <w:rPr>
                <w:rFonts w:ascii="Arial" w:hAnsi="Arial" w:cs="Arial"/>
                <w:b/>
              </w:rPr>
            </w:pPr>
            <w:r>
              <w:rPr>
                <w:rFonts w:ascii="Arial" w:hAnsi="Arial" w:cs="Arial"/>
                <w:b/>
              </w:rPr>
              <w:t>1</w:t>
            </w:r>
            <w:r w:rsidR="00845923">
              <w:rPr>
                <w:rFonts w:ascii="Arial" w:hAnsi="Arial" w:cs="Arial"/>
                <w:b/>
              </w:rPr>
              <w:t>4</w:t>
            </w:r>
          </w:p>
        </w:tc>
      </w:tr>
      <w:tr w:rsidR="00024164" w:rsidRPr="00403D69" w14:paraId="4B3F7C92" w14:textId="77777777" w:rsidTr="00427E56">
        <w:trPr>
          <w:trHeight w:val="575"/>
        </w:trPr>
        <w:tc>
          <w:tcPr>
            <w:tcW w:w="4424" w:type="pct"/>
            <w:shd w:val="clear" w:color="auto" w:fill="auto"/>
          </w:tcPr>
          <w:p w14:paraId="4A976322" w14:textId="77777777" w:rsidR="00024164" w:rsidRPr="00403D69" w:rsidRDefault="00024164" w:rsidP="001E0119">
            <w:pPr>
              <w:spacing w:line="360" w:lineRule="auto"/>
              <w:ind w:left="709" w:right="4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76" w:type="pct"/>
            <w:shd w:val="clear" w:color="auto" w:fill="auto"/>
          </w:tcPr>
          <w:p w14:paraId="2CC2E106" w14:textId="39BB29DE" w:rsidR="00024164" w:rsidRDefault="00124509" w:rsidP="001E0119">
            <w:pPr>
              <w:spacing w:line="360" w:lineRule="auto"/>
              <w:ind w:right="49"/>
              <w:jc w:val="center"/>
              <w:rPr>
                <w:rFonts w:ascii="Arial" w:hAnsi="Arial" w:cs="Arial"/>
                <w:b/>
              </w:rPr>
            </w:pPr>
            <w:r>
              <w:rPr>
                <w:rFonts w:ascii="Arial" w:hAnsi="Arial" w:cs="Arial"/>
                <w:b/>
              </w:rPr>
              <w:t>1</w:t>
            </w:r>
            <w:r w:rsidR="00845923">
              <w:rPr>
                <w:rFonts w:ascii="Arial" w:hAnsi="Arial" w:cs="Arial"/>
                <w:b/>
              </w:rPr>
              <w:t>5</w:t>
            </w:r>
          </w:p>
        </w:tc>
      </w:tr>
      <w:tr w:rsidR="00024164" w:rsidRPr="00403D69" w14:paraId="1B6BB37C" w14:textId="77777777" w:rsidTr="00427E56">
        <w:trPr>
          <w:trHeight w:val="568"/>
        </w:trPr>
        <w:tc>
          <w:tcPr>
            <w:tcW w:w="4424" w:type="pct"/>
            <w:shd w:val="clear" w:color="auto" w:fill="auto"/>
          </w:tcPr>
          <w:p w14:paraId="5D9ABB43" w14:textId="77777777" w:rsidR="00024164" w:rsidRDefault="00024164" w:rsidP="001E0119">
            <w:pPr>
              <w:spacing w:line="360" w:lineRule="auto"/>
              <w:ind w:left="709" w:right="4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76" w:type="pct"/>
            <w:shd w:val="clear" w:color="auto" w:fill="auto"/>
          </w:tcPr>
          <w:p w14:paraId="140EEB75" w14:textId="141B1C02" w:rsidR="00024164" w:rsidRPr="00403D69" w:rsidRDefault="00124509" w:rsidP="001E0119">
            <w:pPr>
              <w:spacing w:line="360" w:lineRule="auto"/>
              <w:ind w:right="49"/>
              <w:jc w:val="center"/>
              <w:rPr>
                <w:rFonts w:ascii="Arial" w:hAnsi="Arial" w:cs="Arial"/>
                <w:b/>
              </w:rPr>
            </w:pPr>
            <w:r>
              <w:rPr>
                <w:rFonts w:ascii="Arial" w:hAnsi="Arial" w:cs="Arial"/>
                <w:b/>
              </w:rPr>
              <w:t>1</w:t>
            </w:r>
            <w:r w:rsidR="00845923">
              <w:rPr>
                <w:rFonts w:ascii="Arial" w:hAnsi="Arial" w:cs="Arial"/>
                <w:b/>
              </w:rPr>
              <w:t>5</w:t>
            </w:r>
          </w:p>
        </w:tc>
      </w:tr>
      <w:tr w:rsidR="00024164" w:rsidRPr="00403D69" w14:paraId="27B6CCCF" w14:textId="77777777" w:rsidTr="00427E56">
        <w:trPr>
          <w:trHeight w:val="563"/>
        </w:trPr>
        <w:tc>
          <w:tcPr>
            <w:tcW w:w="4424" w:type="pct"/>
            <w:shd w:val="clear" w:color="auto" w:fill="auto"/>
          </w:tcPr>
          <w:p w14:paraId="0DD15692" w14:textId="77777777" w:rsidR="00024164" w:rsidRPr="000657CD" w:rsidRDefault="00024164" w:rsidP="001E0119">
            <w:pPr>
              <w:spacing w:line="360" w:lineRule="auto"/>
              <w:ind w:left="709" w:right="49"/>
              <w:rPr>
                <w:rFonts w:ascii="Arial" w:hAnsi="Arial" w:cs="Arial"/>
                <w:b/>
                <w:bCs/>
              </w:rPr>
            </w:pPr>
            <w:r w:rsidRPr="000657CD">
              <w:rPr>
                <w:rFonts w:ascii="Arial" w:hAnsi="Arial" w:cs="Arial"/>
                <w:b/>
                <w:bCs/>
              </w:rPr>
              <w:t>G. Servidores Públicos que intervinieron en la Auditoría</w:t>
            </w:r>
          </w:p>
        </w:tc>
        <w:tc>
          <w:tcPr>
            <w:tcW w:w="576" w:type="pct"/>
            <w:shd w:val="clear" w:color="auto" w:fill="auto"/>
          </w:tcPr>
          <w:p w14:paraId="32F2CD32" w14:textId="1D26602E" w:rsidR="00024164" w:rsidRPr="00403D69" w:rsidRDefault="00845923" w:rsidP="001E0119">
            <w:pPr>
              <w:spacing w:line="360" w:lineRule="auto"/>
              <w:ind w:right="49"/>
              <w:jc w:val="center"/>
              <w:rPr>
                <w:rFonts w:ascii="Arial" w:hAnsi="Arial" w:cs="Arial"/>
                <w:b/>
              </w:rPr>
            </w:pPr>
            <w:r>
              <w:rPr>
                <w:rFonts w:ascii="Arial" w:hAnsi="Arial" w:cs="Arial"/>
                <w:b/>
              </w:rPr>
              <w:t>18</w:t>
            </w:r>
          </w:p>
        </w:tc>
      </w:tr>
      <w:tr w:rsidR="00024164" w:rsidRPr="00403D69" w14:paraId="07298D45" w14:textId="77777777" w:rsidTr="00427E56">
        <w:trPr>
          <w:trHeight w:val="351"/>
        </w:trPr>
        <w:tc>
          <w:tcPr>
            <w:tcW w:w="4424" w:type="pct"/>
            <w:shd w:val="clear" w:color="auto" w:fill="auto"/>
          </w:tcPr>
          <w:p w14:paraId="2ADBEC47" w14:textId="77777777" w:rsidR="00024164" w:rsidRPr="001B3167" w:rsidRDefault="00024164" w:rsidP="001E0119">
            <w:pPr>
              <w:spacing w:line="360" w:lineRule="auto"/>
              <w:ind w:right="49"/>
              <w:rPr>
                <w:rFonts w:ascii="Arial" w:hAnsi="Arial" w:cs="Arial"/>
                <w:b/>
                <w:bCs/>
              </w:rPr>
            </w:pPr>
            <w:r w:rsidRPr="001B3167">
              <w:rPr>
                <w:rFonts w:ascii="Arial" w:hAnsi="Arial" w:cs="Arial"/>
                <w:b/>
                <w:bCs/>
              </w:rPr>
              <w:t>II.2. CUMPLIMIENTO DE DISPOSICIONES LEGALES Y NORMATIVAS</w:t>
            </w:r>
          </w:p>
        </w:tc>
        <w:tc>
          <w:tcPr>
            <w:tcW w:w="576" w:type="pct"/>
            <w:shd w:val="clear" w:color="auto" w:fill="auto"/>
          </w:tcPr>
          <w:p w14:paraId="520439C8" w14:textId="06809057" w:rsidR="00024164" w:rsidRPr="00403D69" w:rsidRDefault="00C7480B" w:rsidP="001E0119">
            <w:pPr>
              <w:spacing w:line="360" w:lineRule="auto"/>
              <w:ind w:right="49"/>
              <w:jc w:val="center"/>
              <w:rPr>
                <w:rFonts w:ascii="Arial" w:hAnsi="Arial" w:cs="Arial"/>
                <w:b/>
              </w:rPr>
            </w:pPr>
            <w:r>
              <w:rPr>
                <w:rFonts w:ascii="Arial" w:hAnsi="Arial" w:cs="Arial"/>
                <w:b/>
              </w:rPr>
              <w:t>19</w:t>
            </w:r>
          </w:p>
        </w:tc>
      </w:tr>
      <w:tr w:rsidR="00024164" w:rsidRPr="00403D69" w14:paraId="0B7938B2" w14:textId="77777777" w:rsidTr="00427E56">
        <w:trPr>
          <w:trHeight w:val="578"/>
        </w:trPr>
        <w:tc>
          <w:tcPr>
            <w:tcW w:w="4424" w:type="pct"/>
            <w:shd w:val="clear" w:color="auto" w:fill="auto"/>
          </w:tcPr>
          <w:p w14:paraId="601D3AD9" w14:textId="77777777" w:rsidR="00024164" w:rsidRDefault="00024164" w:rsidP="001E0119">
            <w:pPr>
              <w:spacing w:line="360" w:lineRule="auto"/>
              <w:ind w:left="709" w:right="49"/>
              <w:rPr>
                <w:rFonts w:ascii="Arial" w:hAnsi="Arial" w:cs="Arial"/>
                <w:b/>
                <w:bCs/>
              </w:rPr>
            </w:pPr>
            <w:r w:rsidRPr="00403D69">
              <w:rPr>
                <w:rFonts w:ascii="Arial" w:hAnsi="Arial" w:cs="Arial"/>
                <w:b/>
                <w:bCs/>
              </w:rPr>
              <w:t xml:space="preserve">A. </w:t>
            </w:r>
            <w:r>
              <w:rPr>
                <w:rFonts w:ascii="Arial" w:hAnsi="Arial" w:cs="Arial"/>
                <w:b/>
                <w:bCs/>
              </w:rPr>
              <w:t>Conclusiones</w:t>
            </w:r>
          </w:p>
        </w:tc>
        <w:tc>
          <w:tcPr>
            <w:tcW w:w="576" w:type="pct"/>
            <w:shd w:val="clear" w:color="auto" w:fill="auto"/>
          </w:tcPr>
          <w:p w14:paraId="5C678C2B" w14:textId="58E141E4" w:rsidR="00024164" w:rsidRPr="00403D69" w:rsidRDefault="00C7480B" w:rsidP="001E0119">
            <w:pPr>
              <w:spacing w:line="360" w:lineRule="auto"/>
              <w:ind w:right="49"/>
              <w:jc w:val="center"/>
              <w:rPr>
                <w:rFonts w:ascii="Arial" w:hAnsi="Arial" w:cs="Arial"/>
                <w:b/>
              </w:rPr>
            </w:pPr>
            <w:r>
              <w:rPr>
                <w:rFonts w:ascii="Arial" w:hAnsi="Arial" w:cs="Arial"/>
                <w:b/>
              </w:rPr>
              <w:t>19</w:t>
            </w:r>
          </w:p>
        </w:tc>
      </w:tr>
      <w:tr w:rsidR="00024164" w:rsidRPr="00403D69" w14:paraId="3B313F8B" w14:textId="77777777" w:rsidTr="00427E56">
        <w:trPr>
          <w:trHeight w:val="337"/>
        </w:trPr>
        <w:tc>
          <w:tcPr>
            <w:tcW w:w="4424" w:type="pct"/>
            <w:shd w:val="clear" w:color="auto" w:fill="auto"/>
          </w:tcPr>
          <w:p w14:paraId="4480CDCB" w14:textId="77777777" w:rsidR="00024164" w:rsidRDefault="00024164" w:rsidP="001E0119">
            <w:pPr>
              <w:spacing w:line="360" w:lineRule="auto"/>
              <w:ind w:right="49"/>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76" w:type="pct"/>
            <w:shd w:val="clear" w:color="auto" w:fill="auto"/>
          </w:tcPr>
          <w:p w14:paraId="796470B2" w14:textId="57BEDBE2" w:rsidR="00024164" w:rsidRDefault="00C7480B" w:rsidP="001E0119">
            <w:pPr>
              <w:spacing w:line="360" w:lineRule="auto"/>
              <w:ind w:right="49"/>
              <w:jc w:val="center"/>
              <w:rPr>
                <w:rFonts w:ascii="Arial" w:hAnsi="Arial" w:cs="Arial"/>
                <w:b/>
              </w:rPr>
            </w:pPr>
            <w:r>
              <w:rPr>
                <w:rFonts w:ascii="Arial" w:hAnsi="Arial" w:cs="Arial"/>
                <w:b/>
              </w:rPr>
              <w:t>19</w:t>
            </w:r>
          </w:p>
          <w:p w14:paraId="1C63C961" w14:textId="050A5B7D" w:rsidR="00FD61C6" w:rsidRPr="00FD61C6" w:rsidRDefault="00FD61C6" w:rsidP="001E0119">
            <w:pPr>
              <w:spacing w:line="360" w:lineRule="auto"/>
              <w:ind w:right="49"/>
              <w:jc w:val="center"/>
              <w:rPr>
                <w:rFonts w:ascii="Arial" w:hAnsi="Arial" w:cs="Arial"/>
                <w:b/>
                <w:sz w:val="6"/>
                <w:szCs w:val="6"/>
              </w:rPr>
            </w:pPr>
          </w:p>
        </w:tc>
      </w:tr>
      <w:tr w:rsidR="00024164" w:rsidRPr="001B3167" w14:paraId="57AA664B" w14:textId="77777777" w:rsidTr="00427E56">
        <w:trPr>
          <w:trHeight w:val="860"/>
        </w:trPr>
        <w:tc>
          <w:tcPr>
            <w:tcW w:w="4424" w:type="pct"/>
            <w:shd w:val="clear" w:color="auto" w:fill="auto"/>
          </w:tcPr>
          <w:p w14:paraId="6B5F7EE7" w14:textId="77777777" w:rsidR="00024164" w:rsidRPr="001B3167" w:rsidRDefault="00024164" w:rsidP="001E0119">
            <w:pPr>
              <w:pStyle w:val="Prrafodelista"/>
              <w:numPr>
                <w:ilvl w:val="0"/>
                <w:numId w:val="4"/>
              </w:numPr>
              <w:spacing w:after="180" w:line="276" w:lineRule="auto"/>
              <w:ind w:right="49"/>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76" w:type="pct"/>
            <w:shd w:val="clear" w:color="auto" w:fill="auto"/>
          </w:tcPr>
          <w:p w14:paraId="499441BA" w14:textId="7D9DAD96" w:rsidR="00024164" w:rsidRPr="001B3167" w:rsidRDefault="00124509" w:rsidP="001E0119">
            <w:pPr>
              <w:spacing w:line="276" w:lineRule="auto"/>
              <w:ind w:right="49"/>
              <w:jc w:val="center"/>
              <w:rPr>
                <w:rFonts w:ascii="Arial" w:hAnsi="Arial" w:cs="Arial"/>
                <w:b/>
              </w:rPr>
            </w:pPr>
            <w:r>
              <w:rPr>
                <w:rFonts w:ascii="Arial" w:hAnsi="Arial" w:cs="Arial"/>
                <w:b/>
              </w:rPr>
              <w:t>2</w:t>
            </w:r>
            <w:r w:rsidR="00C7480B">
              <w:rPr>
                <w:rFonts w:ascii="Arial" w:hAnsi="Arial" w:cs="Arial"/>
                <w:b/>
              </w:rPr>
              <w:t>0</w:t>
            </w:r>
          </w:p>
        </w:tc>
      </w:tr>
      <w:tr w:rsidR="00484C73" w:rsidRPr="001B3167" w14:paraId="0DF63292" w14:textId="77777777" w:rsidTr="00427E56">
        <w:trPr>
          <w:trHeight w:val="860"/>
        </w:trPr>
        <w:tc>
          <w:tcPr>
            <w:tcW w:w="4424" w:type="pct"/>
            <w:shd w:val="clear" w:color="auto" w:fill="auto"/>
          </w:tcPr>
          <w:p w14:paraId="78A01CDA" w14:textId="4835049C" w:rsidR="00484C73" w:rsidRPr="00421D4B" w:rsidRDefault="00427E56" w:rsidP="00427E56">
            <w:pPr>
              <w:pStyle w:val="Prrafodelista"/>
              <w:numPr>
                <w:ilvl w:val="0"/>
                <w:numId w:val="4"/>
              </w:numPr>
              <w:spacing w:after="180" w:line="276" w:lineRule="auto"/>
              <w:ind w:right="49"/>
              <w:jc w:val="both"/>
              <w:rPr>
                <w:rFonts w:ascii="Arial" w:hAnsi="Arial" w:cs="Arial"/>
                <w:b/>
                <w:bCs/>
              </w:rPr>
            </w:pPr>
            <w:r w:rsidRPr="00427E56">
              <w:rPr>
                <w:rFonts w:ascii="Arial" w:hAnsi="Arial" w:cs="Arial"/>
                <w:b/>
                <w:bCs/>
              </w:rPr>
              <w:t xml:space="preserve">Resumen General de Observaciones y </w:t>
            </w:r>
            <w:proofErr w:type="spellStart"/>
            <w:r w:rsidRPr="00427E56">
              <w:rPr>
                <w:rFonts w:ascii="Arial" w:hAnsi="Arial" w:cs="Arial"/>
                <w:b/>
                <w:bCs/>
              </w:rPr>
              <w:t>Solventaciones</w:t>
            </w:r>
            <w:proofErr w:type="spellEnd"/>
            <w:r w:rsidRPr="00427E56">
              <w:rPr>
                <w:rFonts w:ascii="Arial" w:hAnsi="Arial" w:cs="Arial"/>
                <w:b/>
                <w:bCs/>
              </w:rPr>
              <w:t xml:space="preserve"> en Materia Financiera</w:t>
            </w:r>
          </w:p>
        </w:tc>
        <w:tc>
          <w:tcPr>
            <w:tcW w:w="576" w:type="pct"/>
            <w:shd w:val="clear" w:color="auto" w:fill="auto"/>
          </w:tcPr>
          <w:p w14:paraId="317FC6B1" w14:textId="6C33BF7F" w:rsidR="00484C73" w:rsidRDefault="00427E56" w:rsidP="001E0119">
            <w:pPr>
              <w:spacing w:line="276" w:lineRule="auto"/>
              <w:ind w:right="49"/>
              <w:jc w:val="center"/>
              <w:rPr>
                <w:rFonts w:ascii="Arial" w:hAnsi="Arial" w:cs="Arial"/>
                <w:b/>
              </w:rPr>
            </w:pPr>
            <w:r>
              <w:rPr>
                <w:rFonts w:ascii="Arial" w:hAnsi="Arial" w:cs="Arial"/>
                <w:b/>
              </w:rPr>
              <w:t>22</w:t>
            </w:r>
          </w:p>
        </w:tc>
      </w:tr>
      <w:tr w:rsidR="00024164" w:rsidRPr="00403D69" w14:paraId="69F4CB8C" w14:textId="77777777" w:rsidTr="00427E56">
        <w:trPr>
          <w:trHeight w:val="469"/>
        </w:trPr>
        <w:tc>
          <w:tcPr>
            <w:tcW w:w="4424" w:type="pct"/>
            <w:shd w:val="clear" w:color="auto" w:fill="auto"/>
          </w:tcPr>
          <w:p w14:paraId="31B47023" w14:textId="500ED6C2" w:rsidR="00024164" w:rsidRPr="00032EC2" w:rsidRDefault="00024164" w:rsidP="00DA4DF0">
            <w:pPr>
              <w:spacing w:line="360" w:lineRule="auto"/>
              <w:ind w:right="49"/>
              <w:jc w:val="both"/>
              <w:rPr>
                <w:rFonts w:ascii="Arial" w:hAnsi="Arial" w:cs="Arial"/>
                <w:b/>
                <w:bCs/>
              </w:rPr>
            </w:pPr>
            <w:r>
              <w:rPr>
                <w:rFonts w:ascii="Arial" w:hAnsi="Arial" w:cs="Arial"/>
                <w:b/>
                <w:bCs/>
              </w:rPr>
              <w:t>III.</w:t>
            </w:r>
            <w:r w:rsidR="00DA4DF0">
              <w:rPr>
                <w:rFonts w:ascii="Arial" w:hAnsi="Arial" w:cs="Arial"/>
                <w:b/>
                <w:bCs/>
              </w:rPr>
              <w:t xml:space="preserve"> DICTA</w:t>
            </w:r>
            <w:r w:rsidR="002F6B25">
              <w:rPr>
                <w:rFonts w:ascii="Arial" w:hAnsi="Arial" w:cs="Arial"/>
                <w:b/>
                <w:bCs/>
              </w:rPr>
              <w:t>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w:t>
            </w:r>
            <w:r>
              <w:rPr>
                <w:rFonts w:ascii="Arial" w:hAnsi="Arial" w:cs="Arial"/>
                <w:b/>
                <w:bCs/>
              </w:rPr>
              <w:t>S</w:t>
            </w:r>
            <w:r w:rsidRPr="00C32D5B">
              <w:rPr>
                <w:rFonts w:ascii="Arial" w:hAnsi="Arial" w:cs="Arial"/>
                <w:b/>
                <w:bCs/>
              </w:rPr>
              <w:t xml:space="preserve"> INDIVIDUAL</w:t>
            </w:r>
            <w:r>
              <w:rPr>
                <w:rFonts w:ascii="Arial" w:hAnsi="Arial" w:cs="Arial"/>
                <w:b/>
                <w:bCs/>
              </w:rPr>
              <w:t>ES DE AUDITORÍA</w:t>
            </w:r>
          </w:p>
        </w:tc>
        <w:tc>
          <w:tcPr>
            <w:tcW w:w="576" w:type="pct"/>
            <w:shd w:val="clear" w:color="auto" w:fill="auto"/>
          </w:tcPr>
          <w:p w14:paraId="0FFC19B1" w14:textId="2C05006D" w:rsidR="00024164" w:rsidRDefault="00024164" w:rsidP="001E0119">
            <w:pPr>
              <w:ind w:right="49"/>
              <w:jc w:val="center"/>
              <w:rPr>
                <w:rFonts w:ascii="Arial" w:hAnsi="Arial" w:cs="Arial"/>
                <w:b/>
              </w:rPr>
            </w:pPr>
            <w:r>
              <w:rPr>
                <w:rFonts w:ascii="Arial" w:hAnsi="Arial" w:cs="Arial"/>
                <w:b/>
              </w:rPr>
              <w:t>2</w:t>
            </w:r>
            <w:r w:rsidR="00427E56">
              <w:rPr>
                <w:rFonts w:ascii="Arial" w:hAnsi="Arial" w:cs="Arial"/>
                <w:b/>
              </w:rPr>
              <w:t>4</w:t>
            </w:r>
          </w:p>
          <w:p w14:paraId="723EB00D" w14:textId="2DB4E684" w:rsidR="00ED4DF0" w:rsidRPr="00BF5F84" w:rsidRDefault="00ED4DF0" w:rsidP="001E0119">
            <w:pPr>
              <w:ind w:right="49"/>
              <w:jc w:val="center"/>
              <w:rPr>
                <w:rFonts w:ascii="Arial" w:hAnsi="Arial" w:cs="Arial"/>
                <w:b/>
              </w:rPr>
            </w:pPr>
          </w:p>
        </w:tc>
      </w:tr>
    </w:tbl>
    <w:p w14:paraId="306142DA" w14:textId="77777777" w:rsidR="003A2C42" w:rsidRDefault="003A2C42" w:rsidP="001E0119">
      <w:pPr>
        <w:ind w:right="49"/>
        <w:rPr>
          <w:rFonts w:ascii="Arial" w:hAnsi="Arial" w:cs="Arial"/>
          <w:b/>
          <w:bCs/>
        </w:rPr>
      </w:pPr>
      <w:r>
        <w:rPr>
          <w:rFonts w:ascii="Arial" w:hAnsi="Arial" w:cs="Arial"/>
          <w:b/>
          <w:bCs/>
        </w:rPr>
        <w:br w:type="page"/>
      </w:r>
    </w:p>
    <w:p w14:paraId="3754B207" w14:textId="6FC9EBA0" w:rsidR="00235244" w:rsidRDefault="00235244" w:rsidP="001E0119">
      <w:pPr>
        <w:spacing w:line="360" w:lineRule="auto"/>
        <w:ind w:right="49"/>
        <w:rPr>
          <w:rFonts w:ascii="Arial" w:hAnsi="Arial" w:cs="Arial"/>
          <w:b/>
          <w:bCs/>
        </w:rPr>
      </w:pPr>
      <w:r w:rsidRPr="00A05588">
        <w:rPr>
          <w:rFonts w:ascii="Arial" w:hAnsi="Arial" w:cs="Arial"/>
          <w:b/>
          <w:bCs/>
        </w:rPr>
        <w:lastRenderedPageBreak/>
        <w:t>INTRODUCCIÓN</w:t>
      </w:r>
    </w:p>
    <w:p w14:paraId="473E8598" w14:textId="77777777" w:rsidR="00235244" w:rsidRPr="00D91DBC" w:rsidRDefault="00235244" w:rsidP="001E0119">
      <w:pPr>
        <w:spacing w:line="360" w:lineRule="auto"/>
        <w:ind w:right="49"/>
        <w:rPr>
          <w:rFonts w:ascii="Arial" w:hAnsi="Arial" w:cs="Arial"/>
          <w:b/>
          <w:bCs/>
        </w:rPr>
      </w:pPr>
    </w:p>
    <w:p w14:paraId="4497E3E5" w14:textId="6289ABD8" w:rsidR="00235244" w:rsidRDefault="00235244" w:rsidP="001E0119">
      <w:pPr>
        <w:spacing w:line="360" w:lineRule="auto"/>
        <w:ind w:right="49"/>
        <w:jc w:val="both"/>
        <w:rPr>
          <w:rFonts w:ascii="Arial" w:hAnsi="Arial" w:cs="Arial"/>
        </w:rPr>
      </w:pPr>
      <w:r w:rsidRPr="00A05588">
        <w:rPr>
          <w:rFonts w:ascii="Arial" w:hAnsi="Arial" w:cs="Arial"/>
        </w:rPr>
        <w:t xml:space="preserve">Por disposición contenida </w:t>
      </w:r>
      <w:r w:rsidRPr="008B31A9">
        <w:rPr>
          <w:rFonts w:ascii="Arial" w:hAnsi="Arial" w:cs="Arial"/>
        </w:rPr>
        <w:t>en los artículos 75, fracción XXIX, y 77 de la Constitución Política del Estado Libre y Soberano de Quintana Roo</w:t>
      </w:r>
      <w:r w:rsidRPr="00A05588">
        <w:rPr>
          <w:rFonts w:ascii="Arial" w:hAnsi="Arial" w:cs="Arial"/>
        </w:rPr>
        <w:t>,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w:t>
      </w:r>
      <w:r w:rsidR="00085F8D">
        <w:rPr>
          <w:rFonts w:ascii="Arial" w:hAnsi="Arial" w:cs="Arial"/>
        </w:rPr>
        <w:t>la Administración Pública Estatal</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120EB391" w14:textId="77777777" w:rsidR="00235244" w:rsidRPr="00D91DBC" w:rsidRDefault="00235244" w:rsidP="001E0119">
      <w:pPr>
        <w:spacing w:line="360" w:lineRule="auto"/>
        <w:ind w:right="49"/>
        <w:jc w:val="both"/>
        <w:rPr>
          <w:rFonts w:ascii="Arial" w:hAnsi="Arial" w:cs="Arial"/>
        </w:rPr>
      </w:pPr>
    </w:p>
    <w:p w14:paraId="590B8051" w14:textId="7A3F1F07" w:rsidR="00235244" w:rsidRPr="002013D4" w:rsidRDefault="00235244" w:rsidP="001E0119">
      <w:pPr>
        <w:pStyle w:val="Textoindependiente"/>
        <w:spacing w:line="360" w:lineRule="auto"/>
        <w:ind w:right="49"/>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sidRPr="00E01DFC">
        <w:rPr>
          <w:rFonts w:ascii="Arial" w:hAnsi="Arial" w:cs="Arial"/>
        </w:rPr>
        <w:t>derivado del análisis de la Cuenta Pública a efecto de poder rendir el presente informe a esta H. XVI</w:t>
      </w:r>
      <w:r w:rsidR="004E2097">
        <w:rPr>
          <w:rFonts w:ascii="Arial" w:hAnsi="Arial" w:cs="Arial"/>
        </w:rPr>
        <w:t>I</w:t>
      </w:r>
      <w:r w:rsidRPr="00E01DFC">
        <w:rPr>
          <w:rFonts w:ascii="Arial" w:hAnsi="Arial" w:cs="Arial"/>
        </w:rPr>
        <w:t xml:space="preserve"> Legislatura</w:t>
      </w:r>
      <w:r w:rsidRPr="007D48A8">
        <w:rPr>
          <w:rFonts w:ascii="Arial" w:hAnsi="Arial" w:cs="Arial"/>
        </w:rPr>
        <w:t xml:space="preserve">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29467792" w14:textId="77777777" w:rsidR="00235244" w:rsidRPr="00D91DBC" w:rsidRDefault="00235244" w:rsidP="001E0119">
      <w:pPr>
        <w:spacing w:line="360" w:lineRule="auto"/>
        <w:ind w:right="49"/>
        <w:jc w:val="both"/>
        <w:rPr>
          <w:rFonts w:ascii="Arial" w:hAnsi="Arial" w:cs="Arial"/>
        </w:rPr>
      </w:pPr>
    </w:p>
    <w:p w14:paraId="0F65F535" w14:textId="1A1A29B5" w:rsidR="00235244" w:rsidRPr="00971AFA" w:rsidRDefault="00235244" w:rsidP="001E0119">
      <w:pPr>
        <w:spacing w:line="360" w:lineRule="auto"/>
        <w:ind w:right="49"/>
        <w:jc w:val="both"/>
        <w:rPr>
          <w:rFonts w:ascii="Arial" w:hAnsi="Arial" w:cs="Arial"/>
          <w:b/>
        </w:rPr>
      </w:pPr>
      <w:r w:rsidRPr="002013D4">
        <w:rPr>
          <w:rFonts w:ascii="Arial" w:hAnsi="Arial" w:cs="Arial"/>
          <w:bCs/>
        </w:rPr>
        <w:t>La formulación, revisión y aprobación de la Cuenta Pública de</w:t>
      </w:r>
      <w:r>
        <w:rPr>
          <w:rFonts w:ascii="Arial" w:hAnsi="Arial" w:cs="Arial"/>
          <w:bCs/>
        </w:rPr>
        <w:t>l</w:t>
      </w:r>
      <w:r w:rsidRPr="002013D4">
        <w:rPr>
          <w:rFonts w:ascii="Arial" w:hAnsi="Arial" w:cs="Arial"/>
          <w:bCs/>
        </w:rPr>
        <w:t xml:space="preserve"> </w:t>
      </w:r>
      <w:r w:rsidR="00085F8D">
        <w:rPr>
          <w:rFonts w:ascii="Arial" w:hAnsi="Arial" w:cs="Arial"/>
          <w:b/>
        </w:rPr>
        <w:t>Centro de Conciliación Laboral del Estado de Quintana Roo</w:t>
      </w:r>
      <w:r w:rsidRPr="002013D4">
        <w:rPr>
          <w:rFonts w:ascii="Arial" w:hAnsi="Arial" w:cs="Arial"/>
        </w:rPr>
        <w:t>,</w:t>
      </w:r>
      <w:r w:rsidRPr="002013D4">
        <w:rPr>
          <w:rFonts w:ascii="Arial" w:hAnsi="Arial" w:cs="Arial"/>
          <w:bCs/>
        </w:rPr>
        <w:t xml:space="preserve"> </w:t>
      </w:r>
      <w:r w:rsidR="000D05BB">
        <w:rPr>
          <w:rFonts w:ascii="Arial" w:hAnsi="Arial" w:cs="Arial"/>
          <w:bCs/>
        </w:rPr>
        <w:t>abarca</w:t>
      </w:r>
      <w:r w:rsidRPr="002013D4">
        <w:rPr>
          <w:rFonts w:ascii="Arial" w:hAnsi="Arial" w:cs="Arial"/>
          <w:bCs/>
        </w:rPr>
        <w:t xml:space="preserve"> la realización de actividades en las que participa la Legislatura del Estado, las cuales comprenden:</w:t>
      </w:r>
    </w:p>
    <w:p w14:paraId="557CAB93" w14:textId="77777777" w:rsidR="00235244" w:rsidRPr="00D91DBC" w:rsidRDefault="00235244" w:rsidP="001E0119">
      <w:pPr>
        <w:spacing w:line="360" w:lineRule="auto"/>
        <w:ind w:right="49"/>
        <w:jc w:val="both"/>
        <w:rPr>
          <w:rFonts w:ascii="Arial" w:hAnsi="Arial" w:cs="Arial"/>
          <w:bCs/>
        </w:rPr>
      </w:pPr>
    </w:p>
    <w:p w14:paraId="2ACEFE85" w14:textId="49A86A58" w:rsidR="00235244" w:rsidRPr="00A05588" w:rsidRDefault="00235244" w:rsidP="001E0119">
      <w:pPr>
        <w:spacing w:line="360" w:lineRule="auto"/>
        <w:ind w:right="49"/>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 xml:space="preserve">el </w:t>
      </w:r>
      <w:r w:rsidR="00085F8D">
        <w:rPr>
          <w:rFonts w:ascii="Arial" w:hAnsi="Arial" w:cs="Arial"/>
          <w:b/>
        </w:rPr>
        <w:t>Centro de Conciliación Laboral del Estado de Quintana Roo</w:t>
      </w:r>
      <w:r w:rsidRPr="009879F6">
        <w:rPr>
          <w:rFonts w:ascii="Arial" w:hAnsi="Arial" w:cs="Arial"/>
        </w:rPr>
        <w:t>,</w:t>
      </w:r>
      <w:r w:rsidRPr="009879F6">
        <w:rPr>
          <w:rFonts w:ascii="Arial" w:hAnsi="Arial" w:cs="Arial"/>
          <w:bCs/>
        </w:rPr>
        <w:t xml:space="preserve"> en la integración de la Cuenta Pública, la cual </w:t>
      </w:r>
      <w:r w:rsidR="000D05BB">
        <w:rPr>
          <w:rFonts w:ascii="Arial" w:hAnsi="Arial" w:cs="Arial"/>
          <w:bCs/>
        </w:rPr>
        <w:t>incluye</w:t>
      </w:r>
      <w:r w:rsidRPr="00E01DFC">
        <w:rPr>
          <w:rFonts w:ascii="Arial" w:hAnsi="Arial" w:cs="Arial"/>
          <w:bCs/>
        </w:rPr>
        <w:t xml:space="preserve"> los resultados de las labores administrativas realizadas en el ejercicio fiscal </w:t>
      </w:r>
      <w:r w:rsidR="00292A2D" w:rsidRPr="00E01DFC">
        <w:rPr>
          <w:rFonts w:ascii="Arial" w:hAnsi="Arial" w:cs="Arial"/>
          <w:bCs/>
        </w:rPr>
        <w:t>202</w:t>
      </w:r>
      <w:r w:rsidR="000D05BB">
        <w:rPr>
          <w:rFonts w:ascii="Arial" w:hAnsi="Arial" w:cs="Arial"/>
          <w:bCs/>
        </w:rPr>
        <w:t>2</w:t>
      </w:r>
      <w:r w:rsidRPr="00E01DFC">
        <w:rPr>
          <w:rFonts w:ascii="Arial" w:hAnsi="Arial" w:cs="Arial"/>
          <w:bCs/>
        </w:rPr>
        <w:t>, así</w:t>
      </w:r>
      <w:r w:rsidRPr="009879F6">
        <w:rPr>
          <w:rFonts w:ascii="Arial" w:hAnsi="Arial" w:cs="Arial"/>
          <w:bCs/>
        </w:rPr>
        <w:t xml:space="preserve"> como las principales políticas financieras, económicas y sociales que influyeron </w:t>
      </w:r>
      <w:r w:rsidRPr="00E56219">
        <w:rPr>
          <w:rFonts w:ascii="Arial" w:hAnsi="Arial" w:cs="Arial"/>
          <w:bCs/>
        </w:rPr>
        <w:t xml:space="preserve">en el resultado de los </w:t>
      </w:r>
      <w:r w:rsidRPr="004A24A9">
        <w:rPr>
          <w:rFonts w:ascii="Arial" w:hAnsi="Arial" w:cs="Arial"/>
          <w:bCs/>
        </w:rPr>
        <w:t xml:space="preserve">ingresos recibidos y gastos efectuados </w:t>
      </w:r>
      <w:r w:rsidRPr="00E56219">
        <w:rPr>
          <w:rFonts w:ascii="Arial" w:hAnsi="Arial" w:cs="Arial"/>
          <w:bCs/>
        </w:rPr>
        <w:t>por la entidad</w:t>
      </w:r>
      <w:r w:rsidRPr="00BE426E">
        <w:rPr>
          <w:rFonts w:ascii="Arial" w:hAnsi="Arial" w:cs="Arial"/>
          <w:bCs/>
        </w:rPr>
        <w:t xml:space="preserve"> fiscalizada.</w:t>
      </w:r>
    </w:p>
    <w:p w14:paraId="6206FF2B" w14:textId="77777777" w:rsidR="00235244" w:rsidRPr="00D91DBC" w:rsidRDefault="00235244" w:rsidP="001E0119">
      <w:pPr>
        <w:spacing w:line="360" w:lineRule="auto"/>
        <w:ind w:right="49"/>
        <w:jc w:val="both"/>
        <w:rPr>
          <w:rFonts w:ascii="Arial" w:hAnsi="Arial" w:cs="Arial"/>
          <w:bCs/>
        </w:rPr>
      </w:pPr>
    </w:p>
    <w:p w14:paraId="41780012" w14:textId="12F2D02F" w:rsidR="00235244" w:rsidRDefault="00235244" w:rsidP="001E0119">
      <w:pPr>
        <w:spacing w:line="360" w:lineRule="auto"/>
        <w:ind w:right="49"/>
        <w:jc w:val="both"/>
        <w:rPr>
          <w:rFonts w:ascii="Arial" w:hAnsi="Arial" w:cs="Arial"/>
          <w:b/>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lastRenderedPageBreak/>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independiente y autónoma de cualquier otra forma de control o fiscalización que realicen los órganos internos de control</w:t>
      </w:r>
      <w:r>
        <w:rPr>
          <w:rFonts w:ascii="Arial" w:hAnsi="Arial" w:cs="Arial"/>
          <w:bCs/>
        </w:rPr>
        <w:t>,</w:t>
      </w:r>
      <w:bookmarkStart w:id="1"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2" w:name="_Hlk11355006"/>
      <w:r w:rsidRPr="002B3A76">
        <w:rPr>
          <w:rFonts w:ascii="Arial" w:hAnsi="Arial" w:cs="Arial"/>
          <w:bCs/>
        </w:rPr>
        <w:t>disposiciones legales y normativas aplicables</w:t>
      </w:r>
      <w:bookmarkEnd w:id="2"/>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1"/>
      <w:r w:rsidRPr="0031062A">
        <w:rPr>
          <w:rFonts w:ascii="Arial" w:hAnsi="Arial" w:cs="Arial"/>
          <w:bCs/>
        </w:rPr>
        <w:t xml:space="preserve">y todo lo relacionado con la </w:t>
      </w:r>
      <w:r w:rsidRPr="009879F6">
        <w:rPr>
          <w:rFonts w:ascii="Arial" w:hAnsi="Arial" w:cs="Arial"/>
          <w:bCs/>
        </w:rPr>
        <w:t>actividad financiera-administrativa de</w:t>
      </w:r>
      <w:r>
        <w:rPr>
          <w:rFonts w:ascii="Arial" w:hAnsi="Arial" w:cs="Arial"/>
          <w:bCs/>
        </w:rPr>
        <w:t>l</w:t>
      </w:r>
      <w:r w:rsidRPr="009879F6">
        <w:rPr>
          <w:rFonts w:ascii="Arial" w:hAnsi="Arial" w:cs="Arial"/>
          <w:bCs/>
        </w:rPr>
        <w:t xml:space="preserve"> </w:t>
      </w:r>
      <w:r w:rsidR="00085F8D">
        <w:rPr>
          <w:rFonts w:ascii="Arial" w:hAnsi="Arial" w:cs="Arial"/>
          <w:b/>
        </w:rPr>
        <w:t>Centro de Conciliación Laboral del Estado de Quintana Roo</w:t>
      </w:r>
      <w:r>
        <w:rPr>
          <w:rFonts w:ascii="Arial" w:hAnsi="Arial" w:cs="Arial"/>
          <w:b/>
        </w:rPr>
        <w:t>.</w:t>
      </w:r>
    </w:p>
    <w:p w14:paraId="33A77826" w14:textId="77777777" w:rsidR="00235244" w:rsidRPr="00D91DBC" w:rsidRDefault="00235244" w:rsidP="001E0119">
      <w:pPr>
        <w:spacing w:line="360" w:lineRule="auto"/>
        <w:ind w:right="49"/>
        <w:jc w:val="both"/>
        <w:rPr>
          <w:rFonts w:ascii="Arial" w:hAnsi="Arial" w:cs="Arial"/>
          <w:bCs/>
        </w:rPr>
      </w:pPr>
    </w:p>
    <w:p w14:paraId="022FE02C" w14:textId="31B50923" w:rsidR="005539C6" w:rsidRPr="00E56219" w:rsidRDefault="005539C6" w:rsidP="001E0119">
      <w:pPr>
        <w:spacing w:line="360" w:lineRule="auto"/>
        <w:ind w:right="49"/>
        <w:jc w:val="both"/>
        <w:rPr>
          <w:rFonts w:ascii="Arial" w:hAnsi="Arial" w:cs="Arial"/>
        </w:rPr>
      </w:pPr>
      <w:r w:rsidRPr="00E56219">
        <w:rPr>
          <w:rFonts w:ascii="Arial" w:hAnsi="Arial" w:cs="Arial"/>
        </w:rPr>
        <w:t>En la Cuenta Pública de</w:t>
      </w:r>
      <w:r>
        <w:rPr>
          <w:rFonts w:ascii="Arial" w:hAnsi="Arial" w:cs="Arial"/>
        </w:rPr>
        <w:t>l</w:t>
      </w:r>
      <w:r w:rsidRPr="00E56219">
        <w:rPr>
          <w:rFonts w:ascii="Arial" w:hAnsi="Arial" w:cs="Arial"/>
        </w:rPr>
        <w:t xml:space="preserve"> </w:t>
      </w:r>
      <w:r w:rsidR="00085F8D">
        <w:rPr>
          <w:rFonts w:ascii="Arial" w:hAnsi="Arial" w:cs="Arial"/>
          <w:b/>
          <w:bCs/>
        </w:rPr>
        <w:t>Centro de Conciliación Laboral del Estado de Quintana Roo</w:t>
      </w:r>
      <w:r>
        <w:rPr>
          <w:rFonts w:ascii="Arial" w:hAnsi="Arial" w:cs="Arial"/>
        </w:rPr>
        <w:t xml:space="preserve">, </w:t>
      </w:r>
      <w:r w:rsidRPr="00E56219">
        <w:rPr>
          <w:rFonts w:ascii="Arial" w:hAnsi="Arial" w:cs="Arial"/>
        </w:rPr>
        <w:t xml:space="preserve">correspondiente al ejercicio </w:t>
      </w:r>
      <w:r w:rsidRPr="00E01DFC">
        <w:rPr>
          <w:rFonts w:ascii="Arial" w:hAnsi="Arial" w:cs="Arial"/>
        </w:rPr>
        <w:t xml:space="preserve">fiscal </w:t>
      </w:r>
      <w:r w:rsidR="000D05BB">
        <w:rPr>
          <w:rFonts w:ascii="Arial" w:hAnsi="Arial" w:cs="Arial"/>
        </w:rPr>
        <w:t>2022</w:t>
      </w:r>
      <w:r w:rsidRPr="00E01DFC">
        <w:rPr>
          <w:rFonts w:ascii="Arial" w:hAnsi="Arial" w:cs="Arial"/>
        </w:rPr>
        <w:t>, se encuentra reflejada la obtención de los ingresos y los gastos efectuados de recursos</w:t>
      </w:r>
      <w:r w:rsidR="00F34DC8" w:rsidRPr="00E01DFC">
        <w:rPr>
          <w:rFonts w:ascii="Arial" w:hAnsi="Arial" w:cs="Arial"/>
        </w:rPr>
        <w:t xml:space="preserve"> estatales</w:t>
      </w:r>
      <w:r w:rsidRPr="00E01DFC">
        <w:rPr>
          <w:rFonts w:ascii="Arial" w:hAnsi="Arial" w:cs="Arial"/>
        </w:rPr>
        <w:t>. La Cuenta Pública fue entregada a la Auditoría Superior del Estado</w:t>
      </w:r>
      <w:r w:rsidR="00292A2D" w:rsidRPr="00E01DFC">
        <w:rPr>
          <w:rFonts w:ascii="Arial" w:hAnsi="Arial" w:cs="Arial"/>
        </w:rPr>
        <w:t xml:space="preserve">, </w:t>
      </w:r>
      <w:r w:rsidR="00103C4D" w:rsidRPr="00103C4D">
        <w:rPr>
          <w:rFonts w:ascii="Arial" w:hAnsi="Arial" w:cs="Arial"/>
        </w:rPr>
        <w:t xml:space="preserve">en fecha </w:t>
      </w:r>
      <w:r w:rsidR="00085F8D" w:rsidRPr="005E55F2">
        <w:rPr>
          <w:rFonts w:ascii="Arial" w:hAnsi="Arial" w:cs="Arial"/>
        </w:rPr>
        <w:t xml:space="preserve">en </w:t>
      </w:r>
      <w:r w:rsidR="00085F8D" w:rsidRPr="00104E44">
        <w:rPr>
          <w:rFonts w:ascii="Arial" w:hAnsi="Arial" w:cs="Arial"/>
        </w:rPr>
        <w:t>fecha 20 de abril de 2023, con oficio No. CCLQROO/DDG/0316/IV/2023.</w:t>
      </w:r>
    </w:p>
    <w:p w14:paraId="6A20B38D" w14:textId="77777777" w:rsidR="00235244" w:rsidRPr="00D91DBC" w:rsidRDefault="00235244" w:rsidP="001E0119">
      <w:pPr>
        <w:spacing w:line="360" w:lineRule="auto"/>
        <w:ind w:right="49"/>
        <w:jc w:val="both"/>
        <w:rPr>
          <w:rFonts w:ascii="Arial" w:hAnsi="Arial" w:cs="Arial"/>
          <w:bCs/>
        </w:rPr>
      </w:pPr>
    </w:p>
    <w:p w14:paraId="03952AC0" w14:textId="6DF88DCA" w:rsidR="00235244" w:rsidRPr="00980F59" w:rsidRDefault="00235244" w:rsidP="001E0119">
      <w:pPr>
        <w:spacing w:line="360" w:lineRule="auto"/>
        <w:ind w:right="49"/>
        <w:jc w:val="both"/>
        <w:rPr>
          <w:rFonts w:ascii="Arial" w:hAnsi="Arial" w:cs="Arial"/>
          <w:bCs/>
        </w:rPr>
      </w:pPr>
      <w:r w:rsidRPr="00E56219">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w:t>
      </w:r>
      <w:r w:rsidRPr="00E01DFC">
        <w:rPr>
          <w:rFonts w:ascii="Arial" w:hAnsi="Arial" w:cs="Arial"/>
          <w:bCs/>
        </w:rPr>
        <w:t xml:space="preserve">aprobó en fecha </w:t>
      </w:r>
      <w:r w:rsidR="00930B2F" w:rsidRPr="00E01DFC">
        <w:rPr>
          <w:rFonts w:ascii="Arial" w:hAnsi="Arial" w:cs="Arial"/>
          <w:bCs/>
        </w:rPr>
        <w:t xml:space="preserve">15 de </w:t>
      </w:r>
      <w:r w:rsidR="003424A8">
        <w:rPr>
          <w:rFonts w:ascii="Arial" w:hAnsi="Arial" w:cs="Arial"/>
          <w:bCs/>
        </w:rPr>
        <w:t>marzo</w:t>
      </w:r>
      <w:r w:rsidR="00930B2F" w:rsidRPr="00E01DFC">
        <w:rPr>
          <w:rFonts w:ascii="Arial" w:hAnsi="Arial" w:cs="Arial"/>
          <w:bCs/>
        </w:rPr>
        <w:t xml:space="preserve"> de 202</w:t>
      </w:r>
      <w:r w:rsidR="003424A8">
        <w:rPr>
          <w:rFonts w:ascii="Arial" w:hAnsi="Arial" w:cs="Arial"/>
          <w:bCs/>
        </w:rPr>
        <w:t>3</w:t>
      </w:r>
      <w:r w:rsidRPr="00E01DFC">
        <w:rPr>
          <w:rFonts w:ascii="Arial" w:hAnsi="Arial" w:cs="Arial"/>
          <w:bCs/>
        </w:rPr>
        <w:t xml:space="preserve"> mediante acuerdo administrativo, el Programa Anual de Auditorías, Visitas e Inspecciones (PAAVI), correspondiente al año 20</w:t>
      </w:r>
      <w:r w:rsidR="00930B2F" w:rsidRPr="00E01DFC">
        <w:rPr>
          <w:rFonts w:ascii="Arial" w:hAnsi="Arial" w:cs="Arial"/>
          <w:bCs/>
        </w:rPr>
        <w:t>2</w:t>
      </w:r>
      <w:r w:rsidR="003424A8">
        <w:rPr>
          <w:rFonts w:ascii="Arial" w:hAnsi="Arial" w:cs="Arial"/>
          <w:bCs/>
        </w:rPr>
        <w:t>3</w:t>
      </w:r>
      <w:r w:rsidRPr="00E01DFC">
        <w:rPr>
          <w:rFonts w:ascii="Arial" w:hAnsi="Arial" w:cs="Arial"/>
          <w:bCs/>
        </w:rPr>
        <w:t>,</w:t>
      </w:r>
      <w:r w:rsidRPr="00E56219">
        <w:rPr>
          <w:rFonts w:ascii="Arial" w:hAnsi="Arial" w:cs="Arial"/>
          <w:bCs/>
        </w:rPr>
        <w:t xml:space="preserve"> para la fiscalización superior de la Cuenta </w:t>
      </w:r>
      <w:r w:rsidRPr="00E01DFC">
        <w:rPr>
          <w:rFonts w:ascii="Arial" w:hAnsi="Arial" w:cs="Arial"/>
          <w:bCs/>
        </w:rPr>
        <w:t>Públ</w:t>
      </w:r>
      <w:r w:rsidR="00930B2F" w:rsidRPr="00E01DFC">
        <w:rPr>
          <w:rFonts w:ascii="Arial" w:hAnsi="Arial" w:cs="Arial"/>
          <w:bCs/>
        </w:rPr>
        <w:t>ica 202</w:t>
      </w:r>
      <w:r w:rsidR="003424A8">
        <w:rPr>
          <w:rFonts w:ascii="Arial" w:hAnsi="Arial" w:cs="Arial"/>
          <w:bCs/>
        </w:rPr>
        <w:t>2</w:t>
      </w:r>
      <w:r w:rsidRPr="00E01DFC">
        <w:rPr>
          <w:rFonts w:ascii="Arial" w:hAnsi="Arial" w:cs="Arial"/>
          <w:bCs/>
        </w:rPr>
        <w:t>, el</w:t>
      </w:r>
      <w:r w:rsidRPr="00E56219">
        <w:rPr>
          <w:rFonts w:ascii="Arial" w:hAnsi="Arial" w:cs="Arial"/>
          <w:bCs/>
        </w:rPr>
        <w:t xml:space="preserve"> cual fue expedido y publicado en el portal web de la Auditoría Superior</w:t>
      </w:r>
      <w:r w:rsidRPr="00094667">
        <w:rPr>
          <w:rFonts w:ascii="Arial" w:hAnsi="Arial" w:cs="Arial"/>
          <w:bCs/>
        </w:rPr>
        <w:t xml:space="preserve"> del Estado de Quintana Roo.</w:t>
      </w:r>
    </w:p>
    <w:p w14:paraId="43C0E404" w14:textId="77777777" w:rsidR="00235244" w:rsidRPr="00D91DBC" w:rsidRDefault="00235244" w:rsidP="001E0119">
      <w:pPr>
        <w:spacing w:line="360" w:lineRule="auto"/>
        <w:ind w:right="49"/>
        <w:jc w:val="both"/>
        <w:rPr>
          <w:rFonts w:ascii="Arial" w:hAnsi="Arial" w:cs="Arial"/>
        </w:rPr>
      </w:pPr>
    </w:p>
    <w:p w14:paraId="6F0C11F6" w14:textId="5882E786" w:rsidR="00235244" w:rsidRDefault="00235244" w:rsidP="001E0119">
      <w:pPr>
        <w:spacing w:line="360" w:lineRule="auto"/>
        <w:ind w:right="49"/>
        <w:jc w:val="both"/>
        <w:rPr>
          <w:rFonts w:ascii="Arial" w:hAnsi="Arial" w:cs="Arial"/>
        </w:rPr>
      </w:pPr>
      <w:bookmarkStart w:id="3" w:name="_Hlk11404920"/>
      <w:r w:rsidRPr="009879F6">
        <w:rPr>
          <w:rFonts w:ascii="Arial" w:hAnsi="Arial" w:cs="Arial"/>
        </w:rPr>
        <w:t xml:space="preserve">Por lo anterior y en cumplimiento a </w:t>
      </w:r>
      <w:r w:rsidRPr="004408EB">
        <w:rPr>
          <w:rFonts w:ascii="Arial" w:hAnsi="Arial" w:cs="Arial"/>
        </w:rPr>
        <w:t xml:space="preserve">los </w:t>
      </w:r>
      <w:r w:rsidRPr="00EC4C04">
        <w:rPr>
          <w:rFonts w:ascii="Arial" w:hAnsi="Arial" w:cs="Arial"/>
        </w:rPr>
        <w:t>artículos 2, 3, 4, 5, 6 fracciones I, II y XX,</w:t>
      </w:r>
      <w:r w:rsidR="0012393F">
        <w:rPr>
          <w:rFonts w:ascii="Arial" w:hAnsi="Arial" w:cs="Arial"/>
        </w:rPr>
        <w:t xml:space="preserve"> </w:t>
      </w:r>
      <w:r w:rsidRPr="00EC4C04">
        <w:rPr>
          <w:rFonts w:ascii="Arial" w:hAnsi="Arial" w:cs="Arial"/>
        </w:rPr>
        <w:t xml:space="preserve">16, 17, 19 fracciones I, VI, VII, VIII, XII, XV, XXVI y XXVIII, 22 en su último párrafo, </w:t>
      </w:r>
      <w:r w:rsidR="003424A8">
        <w:rPr>
          <w:rFonts w:ascii="Arial" w:hAnsi="Arial" w:cs="Arial"/>
        </w:rPr>
        <w:t xml:space="preserve">37, </w:t>
      </w:r>
      <w:r w:rsidRPr="00EC4C04">
        <w:rPr>
          <w:rFonts w:ascii="Arial" w:hAnsi="Arial" w:cs="Arial"/>
        </w:rPr>
        <w:t>38, 40, 41, 42 y 86 fracciones I, XVII, XXII y XXXVI de la Ley de Fiscalización y Rendición de Cuentas del Estado de Quintana Roo</w:t>
      </w:r>
      <w:bookmarkEnd w:id="3"/>
      <w:r w:rsidRPr="00EC4C04">
        <w:rPr>
          <w:rFonts w:ascii="Arial" w:hAnsi="Arial" w:cs="Arial"/>
        </w:rPr>
        <w:t>,</w:t>
      </w:r>
      <w:r w:rsidRPr="004408EB">
        <w:rPr>
          <w:rFonts w:ascii="Arial" w:hAnsi="Arial" w:cs="Arial"/>
        </w:rPr>
        <w:t xml:space="preserve"> se tiene a bien presentar</w:t>
      </w:r>
      <w:r>
        <w:rPr>
          <w:rFonts w:ascii="Arial" w:hAnsi="Arial" w:cs="Arial"/>
        </w:rPr>
        <w:t xml:space="preserve"> los</w:t>
      </w:r>
      <w:r w:rsidRPr="004408EB">
        <w:rPr>
          <w:rFonts w:ascii="Arial" w:hAnsi="Arial" w:cs="Arial"/>
        </w:rPr>
        <w:t xml:space="preserve"> Informe</w:t>
      </w:r>
      <w:r>
        <w:rPr>
          <w:rFonts w:ascii="Arial" w:hAnsi="Arial" w:cs="Arial"/>
        </w:rPr>
        <w:t>s</w:t>
      </w:r>
      <w:r w:rsidRPr="004408EB">
        <w:rPr>
          <w:rFonts w:ascii="Arial" w:hAnsi="Arial" w:cs="Arial"/>
        </w:rPr>
        <w:t xml:space="preserve"> Individual</w:t>
      </w:r>
      <w:r>
        <w:rPr>
          <w:rFonts w:ascii="Arial" w:hAnsi="Arial" w:cs="Arial"/>
        </w:rPr>
        <w:t>es</w:t>
      </w:r>
      <w:r w:rsidRPr="004408EB">
        <w:rPr>
          <w:rFonts w:ascii="Arial" w:hAnsi="Arial" w:cs="Arial"/>
        </w:rPr>
        <w:t xml:space="preserve"> de Auditoría</w:t>
      </w:r>
      <w:r>
        <w:rPr>
          <w:rFonts w:ascii="Arial" w:hAnsi="Arial" w:cs="Arial"/>
        </w:rPr>
        <w:t xml:space="preserve"> </w:t>
      </w:r>
      <w:r w:rsidRPr="004408EB">
        <w:rPr>
          <w:rFonts w:ascii="Arial" w:hAnsi="Arial" w:cs="Arial"/>
        </w:rPr>
        <w:lastRenderedPageBreak/>
        <w:t>obtenido</w:t>
      </w:r>
      <w:r>
        <w:rPr>
          <w:rFonts w:ascii="Arial" w:hAnsi="Arial" w:cs="Arial"/>
        </w:rPr>
        <w:t>s</w:t>
      </w:r>
      <w:r w:rsidRPr="004408EB">
        <w:rPr>
          <w:rFonts w:ascii="Arial" w:hAnsi="Arial" w:cs="Arial"/>
        </w:rPr>
        <w:t xml:space="preserve"> con relación a la </w:t>
      </w:r>
      <w:r w:rsidRPr="00E01DFC">
        <w:rPr>
          <w:rFonts w:ascii="Arial" w:hAnsi="Arial" w:cs="Arial"/>
        </w:rPr>
        <w:t>Cuenta Pública</w:t>
      </w:r>
      <w:r w:rsidRPr="00E01DFC">
        <w:rPr>
          <w:rFonts w:ascii="Arial" w:hAnsi="Arial" w:cs="Arial"/>
          <w:bCs/>
        </w:rPr>
        <w:t xml:space="preserve"> del </w:t>
      </w:r>
      <w:r w:rsidR="00085F8D">
        <w:rPr>
          <w:rFonts w:ascii="Arial" w:hAnsi="Arial" w:cs="Arial"/>
          <w:b/>
        </w:rPr>
        <w:t>Centro de Conciliación Laboral del Estado de Quintana Roo</w:t>
      </w:r>
      <w:r w:rsidRPr="00E01DFC">
        <w:rPr>
          <w:rFonts w:ascii="Arial" w:hAnsi="Arial" w:cs="Arial"/>
        </w:rPr>
        <w:t>, correspondiente al</w:t>
      </w:r>
      <w:r w:rsidRPr="00E01DFC">
        <w:rPr>
          <w:rFonts w:ascii="Arial" w:hAnsi="Arial" w:cs="Arial"/>
          <w:bCs/>
        </w:rPr>
        <w:t xml:space="preserve"> ejercicio fiscal </w:t>
      </w:r>
      <w:r w:rsidR="00930B2F" w:rsidRPr="00E01DFC">
        <w:rPr>
          <w:rFonts w:ascii="Arial" w:hAnsi="Arial" w:cs="Arial"/>
          <w:bCs/>
        </w:rPr>
        <w:t>202</w:t>
      </w:r>
      <w:r w:rsidR="00AD162D">
        <w:rPr>
          <w:rFonts w:ascii="Arial" w:hAnsi="Arial" w:cs="Arial"/>
          <w:bCs/>
        </w:rPr>
        <w:t>2</w:t>
      </w:r>
      <w:r w:rsidRPr="00E01DFC">
        <w:rPr>
          <w:rFonts w:ascii="Arial" w:hAnsi="Arial" w:cs="Arial"/>
        </w:rPr>
        <w:t>.</w:t>
      </w:r>
    </w:p>
    <w:p w14:paraId="1FDAE9F3" w14:textId="77777777" w:rsidR="00D91DBC" w:rsidRDefault="00D91DBC" w:rsidP="001E0119">
      <w:pPr>
        <w:spacing w:line="360" w:lineRule="auto"/>
        <w:ind w:right="49"/>
        <w:rPr>
          <w:rFonts w:ascii="Arial" w:hAnsi="Arial" w:cs="Arial"/>
          <w:b/>
          <w:bCs/>
        </w:rPr>
      </w:pPr>
    </w:p>
    <w:p w14:paraId="29036C95" w14:textId="1AB7FFBE" w:rsidR="00235244" w:rsidRPr="00A05588" w:rsidRDefault="00235244" w:rsidP="001E0119">
      <w:pPr>
        <w:spacing w:line="360" w:lineRule="auto"/>
        <w:ind w:right="49"/>
        <w:rPr>
          <w:rFonts w:ascii="Arial" w:hAnsi="Arial" w:cs="Arial"/>
          <w:b/>
          <w:bCs/>
        </w:rPr>
      </w:pPr>
      <w:r w:rsidRPr="00A05588">
        <w:rPr>
          <w:rFonts w:ascii="Arial" w:hAnsi="Arial" w:cs="Arial"/>
          <w:b/>
          <w:bCs/>
        </w:rPr>
        <w:t>ANTECEDENTES DE LA ENTIDAD FISCALIZADA</w:t>
      </w:r>
    </w:p>
    <w:p w14:paraId="03696780" w14:textId="77777777" w:rsidR="00235244" w:rsidRPr="00D91DBC" w:rsidRDefault="00235244" w:rsidP="001E0119">
      <w:pPr>
        <w:spacing w:line="360" w:lineRule="auto"/>
        <w:ind w:right="49"/>
        <w:rPr>
          <w:rFonts w:ascii="Arial" w:hAnsi="Arial" w:cs="Arial"/>
          <w:b/>
          <w:bCs/>
        </w:rPr>
      </w:pPr>
    </w:p>
    <w:p w14:paraId="7DB44508" w14:textId="77777777" w:rsidR="00235244" w:rsidRDefault="00235244" w:rsidP="001E0119">
      <w:pPr>
        <w:spacing w:line="360" w:lineRule="auto"/>
        <w:ind w:right="49"/>
        <w:jc w:val="both"/>
        <w:rPr>
          <w:rFonts w:ascii="Arial" w:hAnsi="Arial" w:cs="Arial"/>
          <w:b/>
        </w:rPr>
      </w:pPr>
      <w:r w:rsidRPr="00A05588">
        <w:rPr>
          <w:rFonts w:ascii="Arial" w:hAnsi="Arial" w:cs="Arial"/>
          <w:b/>
        </w:rPr>
        <w:t>D</w:t>
      </w:r>
      <w:r>
        <w:rPr>
          <w:rFonts w:ascii="Arial" w:hAnsi="Arial" w:cs="Arial"/>
          <w:b/>
        </w:rPr>
        <w:t>e su Creación y Objeto</w:t>
      </w:r>
    </w:p>
    <w:p w14:paraId="0588E936" w14:textId="77777777" w:rsidR="003670E1" w:rsidRPr="00D91DBC" w:rsidRDefault="003670E1" w:rsidP="001E0119">
      <w:pPr>
        <w:spacing w:line="360" w:lineRule="auto"/>
        <w:ind w:right="49"/>
        <w:jc w:val="both"/>
        <w:rPr>
          <w:rFonts w:ascii="Arial" w:hAnsi="Arial" w:cs="Arial"/>
          <w:b/>
        </w:rPr>
      </w:pPr>
    </w:p>
    <w:p w14:paraId="09422DB8" w14:textId="77777777" w:rsidR="00085F8D" w:rsidRPr="00085F8D" w:rsidRDefault="00085F8D" w:rsidP="00085F8D">
      <w:pPr>
        <w:spacing w:line="360" w:lineRule="auto"/>
        <w:ind w:right="49"/>
        <w:jc w:val="both"/>
        <w:rPr>
          <w:rFonts w:ascii="Arial" w:hAnsi="Arial" w:cs="Arial"/>
        </w:rPr>
      </w:pPr>
      <w:r w:rsidRPr="00085F8D">
        <w:rPr>
          <w:rFonts w:ascii="Arial" w:hAnsi="Arial" w:cs="Arial"/>
        </w:rPr>
        <w:t xml:space="preserve">El </w:t>
      </w:r>
      <w:r w:rsidRPr="00085F8D">
        <w:rPr>
          <w:rFonts w:ascii="Arial" w:hAnsi="Arial" w:cs="Arial"/>
          <w:b/>
          <w:bCs/>
        </w:rPr>
        <w:t>Centro de Conciliación Laboral del Estado de Quintana Roo</w:t>
      </w:r>
      <w:r w:rsidRPr="00085F8D">
        <w:rPr>
          <w:rFonts w:ascii="Arial" w:hAnsi="Arial" w:cs="Arial"/>
        </w:rPr>
        <w:t>, se constituyó mediante Decreto número 125 publicado en el Periódico Oficial del Estado de Quintana Roo, tomo II, número 96 extraordinario, novena época del 22 de junio de 2021, como un Organismo Público Descentralizado de la Administración Pública Estatal, especializado e imparcial, con personalidad jurídica y patrimonio propio, dotado de autonomía técnica, operativa, presupuestaria, de decisión y de gestión, en los términos de lo dispuesto en el artículo 92 párrafo segundo de la Constitución Política del Estado Libre y Soberano de Quintana Roo, sectorizado a la Secretaría del Trabajo y Previsión Social del Estado de Quintana Roo.</w:t>
      </w:r>
    </w:p>
    <w:p w14:paraId="5BD493D4" w14:textId="77777777" w:rsidR="00D91DBC" w:rsidRDefault="00D91DBC" w:rsidP="001E0119">
      <w:pPr>
        <w:spacing w:line="360" w:lineRule="auto"/>
        <w:ind w:right="49"/>
        <w:rPr>
          <w:rFonts w:ascii="Arial" w:hAnsi="Arial" w:cs="Arial"/>
          <w:b/>
          <w:bCs/>
        </w:rPr>
      </w:pPr>
    </w:p>
    <w:p w14:paraId="241C57AE" w14:textId="77777777" w:rsidR="00085F8D" w:rsidRPr="00085F8D" w:rsidRDefault="00085F8D" w:rsidP="00085F8D">
      <w:pPr>
        <w:spacing w:line="360" w:lineRule="auto"/>
        <w:ind w:right="49"/>
        <w:jc w:val="both"/>
        <w:rPr>
          <w:rFonts w:ascii="Arial" w:hAnsi="Arial" w:cs="Arial"/>
        </w:rPr>
      </w:pPr>
      <w:r w:rsidRPr="00085F8D">
        <w:rPr>
          <w:rFonts w:ascii="Arial" w:hAnsi="Arial" w:cs="Arial"/>
        </w:rPr>
        <w:t>El Centro de Conciliación Laboral del Estado de Quintana Roo podrá contar con delegaciones, las cuales tendrán por objeto ofrecer el servicio público de Conciliación Laboral para la resolución de los conflictos entre la parte trabajadora y la parte patronal en asuntos del orden local antes de presentar demanda ante los Tribunales, procurando el equilibrio entre los factores de la producción y ofreciendo a éstos una instancia eficaz y expedita para ello, conforme a lo establecido en el párrafo segundo de la fracción XX del artículo 123, apartado A, de la Constitución Política de los Estados Unidos Mexicanos.</w:t>
      </w:r>
    </w:p>
    <w:p w14:paraId="77631C70" w14:textId="77777777" w:rsidR="00235244" w:rsidRPr="00185A30" w:rsidRDefault="00235244" w:rsidP="001E0119">
      <w:pPr>
        <w:spacing w:line="360" w:lineRule="auto"/>
        <w:ind w:right="49"/>
        <w:jc w:val="both"/>
        <w:rPr>
          <w:rFonts w:ascii="Arial" w:hAnsi="Arial" w:cs="Arial"/>
          <w:b/>
          <w:bCs/>
          <w:sz w:val="22"/>
          <w:szCs w:val="22"/>
        </w:rPr>
      </w:pPr>
    </w:p>
    <w:p w14:paraId="3046FC29" w14:textId="0AFA28D4" w:rsidR="00235244" w:rsidRPr="009879F6" w:rsidRDefault="00235244" w:rsidP="001E0119">
      <w:pPr>
        <w:spacing w:line="360" w:lineRule="auto"/>
        <w:ind w:right="49"/>
        <w:jc w:val="both"/>
        <w:rPr>
          <w:rFonts w:ascii="Arial" w:hAnsi="Arial" w:cs="Arial"/>
          <w:b/>
          <w:bCs/>
        </w:rPr>
      </w:pPr>
      <w:r w:rsidRPr="009879F6">
        <w:rPr>
          <w:rFonts w:ascii="Arial" w:hAnsi="Arial" w:cs="Arial"/>
          <w:b/>
          <w:bCs/>
        </w:rPr>
        <w:t>I. INFORME INDIVIDUAL DE AUDITORÍA RELATIVO A INGRESOS</w:t>
      </w:r>
      <w:r w:rsidR="00AD162D">
        <w:rPr>
          <w:rFonts w:ascii="Arial" w:hAnsi="Arial" w:cs="Arial"/>
          <w:b/>
          <w:bCs/>
        </w:rPr>
        <w:t xml:space="preserve"> PÚBLICOS</w:t>
      </w:r>
    </w:p>
    <w:p w14:paraId="2E4473F5" w14:textId="77777777" w:rsidR="00235244" w:rsidRPr="00D91DBC" w:rsidRDefault="00235244" w:rsidP="001E0119">
      <w:pPr>
        <w:spacing w:line="360" w:lineRule="auto"/>
        <w:ind w:right="49"/>
        <w:jc w:val="both"/>
        <w:rPr>
          <w:rFonts w:ascii="Arial" w:hAnsi="Arial" w:cs="Arial"/>
          <w:b/>
          <w:bCs/>
          <w:sz w:val="20"/>
          <w:szCs w:val="20"/>
        </w:rPr>
      </w:pPr>
    </w:p>
    <w:p w14:paraId="13214749" w14:textId="77777777" w:rsidR="00235244" w:rsidRPr="009879F6" w:rsidRDefault="00235244" w:rsidP="001E0119">
      <w:pPr>
        <w:spacing w:line="360" w:lineRule="auto"/>
        <w:ind w:right="49"/>
        <w:jc w:val="both"/>
        <w:rPr>
          <w:rFonts w:ascii="Arial" w:hAnsi="Arial" w:cs="Arial"/>
          <w:b/>
          <w:bCs/>
        </w:rPr>
      </w:pPr>
      <w:r w:rsidRPr="009879F6">
        <w:rPr>
          <w:rFonts w:ascii="Arial" w:hAnsi="Arial" w:cs="Arial"/>
          <w:b/>
          <w:bCs/>
        </w:rPr>
        <w:t>I.1. ASPECTOS GENERALES DE LA AUDITORÍA</w:t>
      </w:r>
    </w:p>
    <w:p w14:paraId="7EB887B8" w14:textId="77777777" w:rsidR="00235244" w:rsidRPr="00D91DBC" w:rsidRDefault="00235244" w:rsidP="001E0119">
      <w:pPr>
        <w:spacing w:line="360" w:lineRule="auto"/>
        <w:ind w:right="49"/>
        <w:jc w:val="both"/>
        <w:rPr>
          <w:rFonts w:ascii="Arial" w:hAnsi="Arial" w:cs="Arial"/>
          <w:b/>
          <w:bCs/>
          <w:sz w:val="20"/>
          <w:szCs w:val="20"/>
        </w:rPr>
      </w:pPr>
    </w:p>
    <w:p w14:paraId="083B93A2" w14:textId="66D26474" w:rsidR="00235244" w:rsidRDefault="00235244" w:rsidP="001E0119">
      <w:pPr>
        <w:spacing w:line="360" w:lineRule="auto"/>
        <w:ind w:right="49"/>
        <w:jc w:val="both"/>
        <w:rPr>
          <w:rFonts w:ascii="Arial" w:hAnsi="Arial" w:cs="Arial"/>
          <w:b/>
          <w:bCs/>
        </w:rPr>
      </w:pPr>
      <w:r w:rsidRPr="009879F6">
        <w:rPr>
          <w:rFonts w:ascii="Arial" w:hAnsi="Arial" w:cs="Arial"/>
          <w:b/>
          <w:bCs/>
        </w:rPr>
        <w:lastRenderedPageBreak/>
        <w:t>A. Título de la Auditoría</w:t>
      </w:r>
    </w:p>
    <w:p w14:paraId="3064930E" w14:textId="77777777" w:rsidR="00235244" w:rsidRPr="00D91DBC" w:rsidRDefault="00235244" w:rsidP="001E0119">
      <w:pPr>
        <w:spacing w:line="360" w:lineRule="auto"/>
        <w:ind w:right="49"/>
        <w:jc w:val="both"/>
        <w:rPr>
          <w:rFonts w:ascii="Arial" w:hAnsi="Arial" w:cs="Arial"/>
          <w:b/>
          <w:bCs/>
          <w:sz w:val="20"/>
          <w:szCs w:val="20"/>
        </w:rPr>
      </w:pPr>
    </w:p>
    <w:p w14:paraId="709B7601" w14:textId="086A72CB" w:rsidR="00235244" w:rsidRDefault="00235244" w:rsidP="001E0119">
      <w:pPr>
        <w:spacing w:line="360" w:lineRule="auto"/>
        <w:ind w:right="49"/>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l</w:t>
      </w:r>
      <w:r w:rsidRPr="009879F6">
        <w:rPr>
          <w:rFonts w:ascii="Arial" w:hAnsi="Arial" w:cs="Arial"/>
          <w:bCs/>
        </w:rPr>
        <w:t xml:space="preserve"> </w:t>
      </w:r>
      <w:r w:rsidR="00085F8D">
        <w:rPr>
          <w:rFonts w:ascii="Arial" w:hAnsi="Arial" w:cs="Arial"/>
          <w:b/>
        </w:rPr>
        <w:t>Centro de Conciliación Laboral del Estado de Quintana Roo</w:t>
      </w:r>
      <w:r>
        <w:rPr>
          <w:rFonts w:ascii="Arial" w:hAnsi="Arial" w:cs="Arial"/>
        </w:rPr>
        <w:t xml:space="preserve">, </w:t>
      </w:r>
      <w:r w:rsidRPr="009879F6">
        <w:rPr>
          <w:rFonts w:ascii="Arial" w:hAnsi="Arial" w:cs="Arial"/>
        </w:rPr>
        <w:t>de manera especial y enunciativa mas no limitativa, fue la siguiente:</w:t>
      </w:r>
    </w:p>
    <w:p w14:paraId="76C27FED" w14:textId="77777777" w:rsidR="00D91DBC" w:rsidRDefault="00D91DBC" w:rsidP="001E0119">
      <w:pPr>
        <w:spacing w:line="360" w:lineRule="auto"/>
        <w:ind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18"/>
        <w:gridCol w:w="6270"/>
      </w:tblGrid>
      <w:tr w:rsidR="00235244" w:rsidRPr="009879F6" w14:paraId="489F825A" w14:textId="77777777" w:rsidTr="00024164">
        <w:trPr>
          <w:trHeight w:val="678"/>
          <w:tblHeader/>
          <w:jc w:val="center"/>
        </w:trPr>
        <w:tc>
          <w:tcPr>
            <w:tcW w:w="1764" w:type="pct"/>
            <w:shd w:val="clear" w:color="auto" w:fill="auto"/>
          </w:tcPr>
          <w:p w14:paraId="1C4525CD" w14:textId="2AE58A0C" w:rsidR="00235244" w:rsidRPr="00E01DFC" w:rsidRDefault="00930B2F" w:rsidP="00AA1E6C">
            <w:pPr>
              <w:spacing w:line="360" w:lineRule="auto"/>
              <w:ind w:right="49"/>
              <w:jc w:val="both"/>
              <w:rPr>
                <w:rFonts w:ascii="Arial" w:hAnsi="Arial" w:cs="Arial"/>
                <w:b/>
                <w:bCs/>
              </w:rPr>
            </w:pPr>
            <w:r w:rsidRPr="00E01DFC">
              <w:rPr>
                <w:rFonts w:ascii="Arial" w:hAnsi="Arial" w:cs="Arial"/>
                <w:b/>
                <w:bCs/>
              </w:rPr>
              <w:t>2</w:t>
            </w:r>
            <w:r w:rsidR="00AD162D">
              <w:rPr>
                <w:rFonts w:ascii="Arial" w:hAnsi="Arial" w:cs="Arial"/>
                <w:b/>
                <w:bCs/>
              </w:rPr>
              <w:t>2</w:t>
            </w:r>
            <w:r w:rsidR="00733F26" w:rsidRPr="00E01DFC">
              <w:rPr>
                <w:rFonts w:ascii="Arial" w:hAnsi="Arial" w:cs="Arial"/>
                <w:b/>
                <w:bCs/>
              </w:rPr>
              <w:t>-AEMF-E</w:t>
            </w:r>
            <w:r w:rsidR="00C32DB2">
              <w:rPr>
                <w:rFonts w:ascii="Arial" w:hAnsi="Arial" w:cs="Arial"/>
                <w:b/>
                <w:bCs/>
              </w:rPr>
              <w:t>-GOB-</w:t>
            </w:r>
            <w:r w:rsidR="00AA1E6C">
              <w:rPr>
                <w:rFonts w:ascii="Arial" w:hAnsi="Arial" w:cs="Arial"/>
                <w:b/>
                <w:bCs/>
              </w:rPr>
              <w:t>102</w:t>
            </w:r>
            <w:r w:rsidR="00C32DB2">
              <w:rPr>
                <w:rFonts w:ascii="Arial" w:hAnsi="Arial" w:cs="Arial"/>
                <w:b/>
                <w:bCs/>
              </w:rPr>
              <w:t>-</w:t>
            </w:r>
            <w:r w:rsidR="00AA1E6C">
              <w:rPr>
                <w:rFonts w:ascii="Arial" w:hAnsi="Arial" w:cs="Arial"/>
                <w:b/>
                <w:bCs/>
              </w:rPr>
              <w:t>131</w:t>
            </w:r>
          </w:p>
        </w:tc>
        <w:tc>
          <w:tcPr>
            <w:tcW w:w="3236" w:type="pct"/>
            <w:shd w:val="clear" w:color="auto" w:fill="auto"/>
          </w:tcPr>
          <w:p w14:paraId="49CC95E6" w14:textId="56ED9879" w:rsidR="00235244" w:rsidRPr="009879F6" w:rsidRDefault="00235244" w:rsidP="001E0119">
            <w:pPr>
              <w:spacing w:line="360" w:lineRule="auto"/>
              <w:ind w:right="49"/>
              <w:jc w:val="both"/>
              <w:rPr>
                <w:rFonts w:ascii="Arial" w:hAnsi="Arial" w:cs="Arial"/>
                <w:bCs/>
              </w:rPr>
            </w:pPr>
            <w:r w:rsidRPr="00E01DFC">
              <w:rPr>
                <w:rFonts w:ascii="Arial" w:hAnsi="Arial" w:cs="Arial"/>
                <w:bCs/>
              </w:rPr>
              <w:t xml:space="preserve">“Auditoría de Cumplimiento Financiero de Ingresos </w:t>
            </w:r>
            <w:r w:rsidR="00AD162D">
              <w:rPr>
                <w:rFonts w:ascii="Arial" w:hAnsi="Arial" w:cs="Arial"/>
                <w:bCs/>
              </w:rPr>
              <w:t>Públicos</w:t>
            </w:r>
            <w:r w:rsidRPr="00E01DFC">
              <w:rPr>
                <w:rFonts w:ascii="Arial" w:hAnsi="Arial" w:cs="Arial"/>
                <w:bCs/>
              </w:rPr>
              <w:t>”</w:t>
            </w:r>
          </w:p>
        </w:tc>
      </w:tr>
    </w:tbl>
    <w:p w14:paraId="623A74A9" w14:textId="77777777" w:rsidR="007671F9" w:rsidRPr="00D91DBC" w:rsidRDefault="007671F9" w:rsidP="001E0119">
      <w:pPr>
        <w:spacing w:line="360" w:lineRule="auto"/>
        <w:ind w:right="49"/>
        <w:jc w:val="both"/>
        <w:rPr>
          <w:rFonts w:ascii="Arial" w:hAnsi="Arial" w:cs="Arial"/>
          <w:b/>
          <w:bCs/>
        </w:rPr>
      </w:pPr>
    </w:p>
    <w:p w14:paraId="2A58A2D2" w14:textId="3A622537" w:rsidR="00235244" w:rsidRDefault="00235244" w:rsidP="001E0119">
      <w:pPr>
        <w:spacing w:line="360" w:lineRule="auto"/>
        <w:ind w:right="49"/>
        <w:jc w:val="both"/>
        <w:rPr>
          <w:rFonts w:ascii="Arial" w:hAnsi="Arial" w:cs="Arial"/>
          <w:b/>
          <w:bCs/>
        </w:rPr>
      </w:pPr>
      <w:r w:rsidRPr="009879F6">
        <w:rPr>
          <w:rFonts w:ascii="Arial" w:hAnsi="Arial" w:cs="Arial"/>
          <w:b/>
          <w:bCs/>
        </w:rPr>
        <w:t>B. Objetivo</w:t>
      </w:r>
    </w:p>
    <w:p w14:paraId="256B09E3" w14:textId="77777777" w:rsidR="00235244" w:rsidRPr="00D91DBC" w:rsidRDefault="00235244" w:rsidP="001E0119">
      <w:pPr>
        <w:spacing w:line="360" w:lineRule="auto"/>
        <w:ind w:right="49"/>
        <w:jc w:val="both"/>
        <w:rPr>
          <w:rFonts w:ascii="Arial" w:hAnsi="Arial" w:cs="Arial"/>
          <w:b/>
          <w:bCs/>
        </w:rPr>
      </w:pPr>
    </w:p>
    <w:p w14:paraId="45830B6F" w14:textId="6348C8BC" w:rsidR="008467C5" w:rsidRDefault="00F40187" w:rsidP="001E0119">
      <w:pPr>
        <w:spacing w:line="360" w:lineRule="auto"/>
        <w:ind w:right="49"/>
        <w:jc w:val="both"/>
        <w:rPr>
          <w:rFonts w:ascii="Arial" w:hAnsi="Arial" w:cs="Arial"/>
        </w:rPr>
      </w:pPr>
      <w:r>
        <w:rPr>
          <w:rFonts w:ascii="Arial" w:hAnsi="Arial" w:cs="Arial"/>
        </w:rPr>
        <w:t>F</w:t>
      </w:r>
      <w:r w:rsidR="008467C5" w:rsidRPr="008467C5">
        <w:rPr>
          <w:rFonts w:ascii="Arial" w:hAnsi="Arial" w:cs="Arial"/>
        </w:rPr>
        <w:t>iscalizar la gestión financiera para comprobar el cumplimiento de lo dispuesto en la Ley de Ingresos, y demás disposiciones legales aplicab</w:t>
      </w:r>
      <w:r>
        <w:rPr>
          <w:rFonts w:ascii="Arial" w:hAnsi="Arial" w:cs="Arial"/>
        </w:rPr>
        <w:t xml:space="preserve">les, en cuanto a los ingresos </w:t>
      </w:r>
      <w:r w:rsidR="008467C5" w:rsidRPr="008467C5">
        <w:rPr>
          <w:rFonts w:ascii="Arial" w:hAnsi="Arial" w:cs="Arial"/>
        </w:rPr>
        <w:t>públicos, incluyendo la revisión del manejo, la custodia y la aplicación de recursos públicos estatales, así como de la información financiera, c</w:t>
      </w:r>
      <w:r>
        <w:rPr>
          <w:rFonts w:ascii="Arial" w:hAnsi="Arial" w:cs="Arial"/>
        </w:rPr>
        <w:t>ontable, patrimonial y presupuestaria</w:t>
      </w:r>
      <w:r w:rsidR="008467C5" w:rsidRPr="008467C5">
        <w:rPr>
          <w:rFonts w:ascii="Arial" w:hAnsi="Arial" w:cs="Arial"/>
        </w:rPr>
        <w:t>, conforme a las disposiciones aplicables</w:t>
      </w:r>
      <w:r>
        <w:rPr>
          <w:rFonts w:ascii="Arial" w:hAnsi="Arial" w:cs="Arial"/>
        </w:rPr>
        <w:t>.</w:t>
      </w:r>
    </w:p>
    <w:p w14:paraId="5E58A172" w14:textId="77777777" w:rsidR="008467C5" w:rsidRPr="00D91DBC" w:rsidRDefault="008467C5" w:rsidP="001E0119">
      <w:pPr>
        <w:spacing w:line="360" w:lineRule="auto"/>
        <w:ind w:right="49"/>
        <w:jc w:val="both"/>
        <w:rPr>
          <w:rFonts w:ascii="Arial" w:hAnsi="Arial" w:cs="Arial"/>
        </w:rPr>
      </w:pPr>
    </w:p>
    <w:p w14:paraId="53B6B394" w14:textId="77777777" w:rsidR="00235244" w:rsidRPr="00AA50F2" w:rsidRDefault="00235244" w:rsidP="001E0119">
      <w:pPr>
        <w:spacing w:line="360" w:lineRule="auto"/>
        <w:ind w:right="49"/>
        <w:jc w:val="both"/>
        <w:rPr>
          <w:rFonts w:ascii="Arial" w:hAnsi="Arial" w:cs="Arial"/>
          <w:b/>
          <w:bCs/>
        </w:rPr>
      </w:pPr>
      <w:r>
        <w:rPr>
          <w:rFonts w:ascii="Arial" w:hAnsi="Arial" w:cs="Arial"/>
          <w:b/>
          <w:bCs/>
        </w:rPr>
        <w:t>C.</w:t>
      </w:r>
      <w:r w:rsidRPr="00AA50F2">
        <w:rPr>
          <w:rFonts w:ascii="Arial" w:hAnsi="Arial" w:cs="Arial"/>
          <w:b/>
          <w:bCs/>
        </w:rPr>
        <w:t xml:space="preserve"> Alcance</w:t>
      </w:r>
    </w:p>
    <w:p w14:paraId="23142503" w14:textId="77777777" w:rsidR="00235244" w:rsidRPr="00D91DBC" w:rsidRDefault="00235244" w:rsidP="001E0119">
      <w:pPr>
        <w:spacing w:line="360" w:lineRule="auto"/>
        <w:ind w:right="49"/>
        <w:jc w:val="both"/>
        <w:rPr>
          <w:rFonts w:ascii="Arial" w:hAnsi="Arial" w:cs="Arial"/>
        </w:rPr>
      </w:pPr>
    </w:p>
    <w:p w14:paraId="56DC9B50" w14:textId="01B36A4F" w:rsidR="00235244" w:rsidRPr="00230659" w:rsidRDefault="00235244" w:rsidP="001E0119">
      <w:pPr>
        <w:spacing w:line="360" w:lineRule="auto"/>
        <w:ind w:right="49"/>
        <w:jc w:val="both"/>
        <w:rPr>
          <w:rFonts w:ascii="Arial" w:hAnsi="Arial" w:cs="Arial"/>
        </w:rPr>
      </w:pPr>
      <w:r w:rsidRPr="00230659">
        <w:rPr>
          <w:rFonts w:ascii="Arial" w:hAnsi="Arial" w:cs="Arial"/>
          <w:b/>
        </w:rPr>
        <w:t xml:space="preserve">Universo: </w:t>
      </w:r>
      <w:r w:rsidR="00AA1E6C" w:rsidRPr="00AA1E6C">
        <w:rPr>
          <w:rFonts w:ascii="Arial" w:hAnsi="Arial" w:cs="Arial"/>
        </w:rPr>
        <w:t>$</w:t>
      </w:r>
      <w:r w:rsidR="00AA1E6C">
        <w:rPr>
          <w:rFonts w:ascii="Arial" w:hAnsi="Arial" w:cs="Arial"/>
        </w:rPr>
        <w:t>41,689,595.58</w:t>
      </w:r>
    </w:p>
    <w:p w14:paraId="18878D5D" w14:textId="77777777" w:rsidR="008467C5" w:rsidRPr="00D91DBC" w:rsidRDefault="008467C5" w:rsidP="001E0119">
      <w:pPr>
        <w:spacing w:line="360" w:lineRule="auto"/>
        <w:ind w:right="49"/>
        <w:jc w:val="both"/>
        <w:rPr>
          <w:rFonts w:ascii="Arial" w:hAnsi="Arial" w:cs="Arial"/>
          <w:highlight w:val="yellow"/>
        </w:rPr>
      </w:pPr>
    </w:p>
    <w:p w14:paraId="3C502392" w14:textId="7FBE9D08" w:rsidR="00235244" w:rsidRPr="00230659" w:rsidRDefault="00235244" w:rsidP="001E0119">
      <w:pPr>
        <w:spacing w:line="360" w:lineRule="auto"/>
        <w:ind w:right="49"/>
        <w:rPr>
          <w:rFonts w:ascii="Arial" w:hAnsi="Arial" w:cs="Arial"/>
        </w:rPr>
      </w:pPr>
      <w:bookmarkStart w:id="4" w:name="_Toc518907881"/>
      <w:bookmarkStart w:id="5" w:name="_Toc520196704"/>
      <w:r w:rsidRPr="00230659">
        <w:rPr>
          <w:rFonts w:ascii="Arial" w:hAnsi="Arial" w:cs="Arial"/>
          <w:b/>
        </w:rPr>
        <w:t xml:space="preserve">Población Objetivo: </w:t>
      </w:r>
      <w:r w:rsidRPr="00230659">
        <w:rPr>
          <w:rFonts w:ascii="Arial" w:hAnsi="Arial" w:cs="Arial"/>
        </w:rPr>
        <w:t>$</w:t>
      </w:r>
      <w:r w:rsidR="00AA1E6C">
        <w:rPr>
          <w:rFonts w:ascii="Arial" w:hAnsi="Arial" w:cs="Arial"/>
        </w:rPr>
        <w:t>41,689,595.58</w:t>
      </w:r>
    </w:p>
    <w:p w14:paraId="711B6021" w14:textId="77777777" w:rsidR="00366F09" w:rsidRPr="00D91DBC" w:rsidRDefault="00366F09" w:rsidP="001E0119">
      <w:pPr>
        <w:spacing w:line="360" w:lineRule="auto"/>
        <w:ind w:right="49"/>
        <w:rPr>
          <w:rFonts w:ascii="Arial" w:hAnsi="Arial" w:cs="Arial"/>
        </w:rPr>
      </w:pPr>
    </w:p>
    <w:p w14:paraId="69717386" w14:textId="64F9AFED" w:rsidR="00235244" w:rsidRDefault="00235244" w:rsidP="001E0119">
      <w:pPr>
        <w:spacing w:line="360" w:lineRule="auto"/>
        <w:ind w:right="49"/>
        <w:rPr>
          <w:rFonts w:ascii="Arial" w:hAnsi="Arial" w:cs="Arial"/>
        </w:rPr>
      </w:pPr>
      <w:r w:rsidRPr="00230659">
        <w:rPr>
          <w:rFonts w:ascii="Arial" w:hAnsi="Arial" w:cs="Arial"/>
          <w:b/>
        </w:rPr>
        <w:t>Muestra Auditada:</w:t>
      </w:r>
      <w:r w:rsidRPr="00230659">
        <w:rPr>
          <w:rFonts w:ascii="Arial" w:hAnsi="Arial" w:cs="Arial"/>
        </w:rPr>
        <w:t xml:space="preserve"> </w:t>
      </w:r>
      <w:bookmarkEnd w:id="4"/>
      <w:bookmarkEnd w:id="5"/>
      <w:r w:rsidRPr="00230659">
        <w:rPr>
          <w:rFonts w:ascii="Arial" w:hAnsi="Arial" w:cs="Arial"/>
        </w:rPr>
        <w:t>$</w:t>
      </w:r>
      <w:r w:rsidR="00AA1E6C">
        <w:rPr>
          <w:rFonts w:ascii="Arial" w:hAnsi="Arial" w:cs="Arial"/>
        </w:rPr>
        <w:t>34,569,626.00</w:t>
      </w:r>
    </w:p>
    <w:p w14:paraId="2DEB3C5D" w14:textId="77777777" w:rsidR="000A31BC" w:rsidRPr="00D91DBC" w:rsidRDefault="000A31BC" w:rsidP="001E0119">
      <w:pPr>
        <w:spacing w:line="360" w:lineRule="auto"/>
        <w:ind w:right="49"/>
        <w:rPr>
          <w:rFonts w:ascii="Arial" w:hAnsi="Arial" w:cs="Arial"/>
        </w:rPr>
      </w:pPr>
    </w:p>
    <w:p w14:paraId="36E62D21" w14:textId="41E69280" w:rsidR="00235244" w:rsidRDefault="00235244" w:rsidP="001E0119">
      <w:pPr>
        <w:spacing w:line="360" w:lineRule="auto"/>
        <w:ind w:right="49"/>
        <w:rPr>
          <w:rFonts w:ascii="Arial" w:hAnsi="Arial" w:cs="Arial"/>
        </w:rPr>
      </w:pPr>
      <w:bookmarkStart w:id="6" w:name="_Toc518907882"/>
      <w:bookmarkStart w:id="7" w:name="_Toc520196705"/>
      <w:r w:rsidRPr="00230659">
        <w:rPr>
          <w:rFonts w:ascii="Arial" w:hAnsi="Arial" w:cs="Arial"/>
          <w:b/>
        </w:rPr>
        <w:t>Representatividad de la Muestra:</w:t>
      </w:r>
      <w:r w:rsidRPr="00230659">
        <w:rPr>
          <w:rFonts w:ascii="Arial" w:hAnsi="Arial" w:cs="Arial"/>
        </w:rPr>
        <w:t xml:space="preserve"> </w:t>
      </w:r>
      <w:bookmarkEnd w:id="6"/>
      <w:bookmarkEnd w:id="7"/>
      <w:r w:rsidR="00AA1E6C">
        <w:rPr>
          <w:rFonts w:ascii="Arial" w:hAnsi="Arial" w:cs="Arial"/>
        </w:rPr>
        <w:t>82.92</w:t>
      </w:r>
      <w:r w:rsidR="003670E1" w:rsidRPr="00230659">
        <w:rPr>
          <w:rFonts w:ascii="Arial" w:hAnsi="Arial" w:cs="Arial"/>
        </w:rPr>
        <w:t>%</w:t>
      </w:r>
    </w:p>
    <w:p w14:paraId="5E932195" w14:textId="77777777" w:rsidR="00AA1E6C" w:rsidRPr="00230659" w:rsidRDefault="00AA1E6C" w:rsidP="001E0119">
      <w:pPr>
        <w:spacing w:line="360" w:lineRule="auto"/>
        <w:ind w:right="49"/>
        <w:rPr>
          <w:rFonts w:ascii="Arial" w:hAnsi="Arial" w:cs="Arial"/>
        </w:rPr>
      </w:pPr>
    </w:p>
    <w:p w14:paraId="18B74B52" w14:textId="4235C419" w:rsidR="00E04350" w:rsidRPr="002E2B2B" w:rsidRDefault="00E04350" w:rsidP="001E0119">
      <w:pPr>
        <w:spacing w:line="360" w:lineRule="auto"/>
        <w:ind w:right="49"/>
        <w:jc w:val="both"/>
        <w:rPr>
          <w:rFonts w:ascii="Arial" w:hAnsi="Arial" w:cs="Arial"/>
        </w:rPr>
      </w:pPr>
      <w:r w:rsidRPr="002E2B2B">
        <w:rPr>
          <w:rFonts w:ascii="Arial" w:hAnsi="Arial" w:cs="Arial"/>
        </w:rPr>
        <w:lastRenderedPageBreak/>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sidR="00C32DB2">
        <w:rPr>
          <w:rFonts w:ascii="Arial" w:hAnsi="Arial" w:cs="Arial"/>
        </w:rPr>
        <w:t>estatales</w:t>
      </w:r>
      <w:r>
        <w:rPr>
          <w:rFonts w:ascii="Arial" w:hAnsi="Arial" w:cs="Arial"/>
        </w:rPr>
        <w:t>.</w:t>
      </w:r>
    </w:p>
    <w:p w14:paraId="0F53DC78" w14:textId="77777777" w:rsidR="00235244" w:rsidRPr="0060559F" w:rsidRDefault="00235244" w:rsidP="001E0119">
      <w:pPr>
        <w:spacing w:line="360" w:lineRule="auto"/>
        <w:ind w:right="49"/>
        <w:jc w:val="both"/>
        <w:rPr>
          <w:rFonts w:ascii="Arial" w:hAnsi="Arial" w:cs="Arial"/>
          <w:sz w:val="16"/>
          <w:szCs w:val="16"/>
        </w:rPr>
      </w:pPr>
    </w:p>
    <w:p w14:paraId="64ADFA7B" w14:textId="050A1DDD" w:rsidR="00235244" w:rsidRDefault="00235244" w:rsidP="001E0119">
      <w:pPr>
        <w:spacing w:line="360" w:lineRule="auto"/>
        <w:ind w:right="49"/>
        <w:jc w:val="both"/>
        <w:rPr>
          <w:rFonts w:ascii="Arial" w:hAnsi="Arial" w:cs="Arial"/>
        </w:rPr>
      </w:pPr>
      <w:bookmarkStart w:id="8" w:name="_Hlk11406313"/>
      <w:r w:rsidRPr="00EC4C04">
        <w:rPr>
          <w:rFonts w:ascii="Arial" w:hAnsi="Arial" w:cs="Arial"/>
        </w:rPr>
        <w:t>La población objetivo se determinó sobre la base de los ingresos</w:t>
      </w:r>
      <w:r w:rsidR="008467C5">
        <w:rPr>
          <w:rFonts w:ascii="Arial" w:hAnsi="Arial" w:cs="Arial"/>
        </w:rPr>
        <w:t xml:space="preserve"> devengados</w:t>
      </w:r>
      <w:r w:rsidRPr="00EC4C04">
        <w:rPr>
          <w:rFonts w:ascii="Arial" w:hAnsi="Arial" w:cs="Arial"/>
        </w:rPr>
        <w:t>, que forman parte del Estado Analítico de Ingresos por Fuente de Financiamiento por el período comprendido del 01 de en</w:t>
      </w:r>
      <w:r w:rsidR="00493192">
        <w:rPr>
          <w:rFonts w:ascii="Arial" w:hAnsi="Arial" w:cs="Arial"/>
        </w:rPr>
        <w:t xml:space="preserve">ero al 31 de diciembre </w:t>
      </w:r>
      <w:r w:rsidR="00493192" w:rsidRPr="00533D95">
        <w:rPr>
          <w:rFonts w:ascii="Arial" w:hAnsi="Arial" w:cs="Arial"/>
        </w:rPr>
        <w:t>de 202</w:t>
      </w:r>
      <w:r w:rsidR="008467C5">
        <w:rPr>
          <w:rFonts w:ascii="Arial" w:hAnsi="Arial" w:cs="Arial"/>
        </w:rPr>
        <w:t>2</w:t>
      </w:r>
      <w:r w:rsidR="00D91DBC">
        <w:rPr>
          <w:rFonts w:ascii="Arial" w:hAnsi="Arial" w:cs="Arial"/>
        </w:rPr>
        <w:t>.</w:t>
      </w:r>
    </w:p>
    <w:bookmarkEnd w:id="8"/>
    <w:p w14:paraId="016F1A14" w14:textId="77777777" w:rsidR="00235244" w:rsidRPr="0060559F" w:rsidRDefault="00235244" w:rsidP="001E0119">
      <w:pPr>
        <w:spacing w:line="360" w:lineRule="auto"/>
        <w:ind w:right="49"/>
        <w:jc w:val="both"/>
        <w:rPr>
          <w:rFonts w:ascii="Arial" w:hAnsi="Arial" w:cs="Arial"/>
          <w:b/>
          <w:u w:val="single"/>
        </w:rPr>
      </w:pPr>
    </w:p>
    <w:p w14:paraId="735C557B" w14:textId="77777777" w:rsidR="00235244" w:rsidRDefault="00235244" w:rsidP="001E0119">
      <w:pPr>
        <w:spacing w:line="360" w:lineRule="auto"/>
        <w:ind w:right="49"/>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84852CF" w14:textId="77777777" w:rsidR="00235244" w:rsidRPr="00D91DBC" w:rsidRDefault="00235244" w:rsidP="001E0119">
      <w:pPr>
        <w:spacing w:line="360" w:lineRule="auto"/>
        <w:ind w:right="49"/>
        <w:jc w:val="both"/>
        <w:rPr>
          <w:rFonts w:ascii="Arial" w:hAnsi="Arial" w:cs="Arial"/>
          <w:bCs/>
        </w:rPr>
      </w:pPr>
    </w:p>
    <w:p w14:paraId="499DA43E" w14:textId="0F2C8BA0" w:rsidR="00235244" w:rsidRPr="009879F6" w:rsidRDefault="00235244" w:rsidP="001E0119">
      <w:pPr>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2839A8">
        <w:rPr>
          <w:rFonts w:ascii="Arial" w:hAnsi="Arial" w:cs="Arial"/>
          <w:bCs/>
        </w:rPr>
        <w:t xml:space="preserve">ingresos </w:t>
      </w:r>
      <w:r w:rsidR="008467C5">
        <w:rPr>
          <w:rFonts w:ascii="Arial" w:hAnsi="Arial" w:cs="Arial"/>
          <w:bCs/>
        </w:rPr>
        <w:t>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FB2BE95" w14:textId="77777777" w:rsidR="00235244" w:rsidRPr="009879F6" w:rsidRDefault="00235244" w:rsidP="001E0119">
      <w:pPr>
        <w:spacing w:line="360" w:lineRule="auto"/>
        <w:ind w:right="49"/>
        <w:jc w:val="both"/>
        <w:rPr>
          <w:rFonts w:ascii="Arial" w:hAnsi="Arial" w:cs="Arial"/>
          <w:bCs/>
        </w:rPr>
      </w:pPr>
    </w:p>
    <w:p w14:paraId="47462EB9" w14:textId="0D83CBBB" w:rsidR="00235244" w:rsidRDefault="00235244" w:rsidP="001E0119">
      <w:pPr>
        <w:spacing w:line="360" w:lineRule="auto"/>
        <w:ind w:right="49"/>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sidR="00B77E83">
        <w:rPr>
          <w:rFonts w:ascii="Arial" w:hAnsi="Arial" w:cs="Arial"/>
          <w:bCs/>
        </w:rPr>
        <w:t>l</w:t>
      </w:r>
      <w:r w:rsidRPr="009879F6">
        <w:rPr>
          <w:rFonts w:ascii="Arial" w:hAnsi="Arial" w:cs="Arial"/>
          <w:bCs/>
        </w:rPr>
        <w:t xml:space="preserve"> </w:t>
      </w:r>
      <w:r w:rsidR="00085F8D">
        <w:rPr>
          <w:rFonts w:ascii="Arial" w:hAnsi="Arial" w:cs="Arial"/>
          <w:b/>
        </w:rPr>
        <w:t>Centro de Conciliación Laboral del Estado de Quintana Roo</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w:t>
      </w:r>
      <w:r w:rsidR="008467C5">
        <w:rPr>
          <w:rFonts w:ascii="Arial" w:hAnsi="Arial" w:cs="Arial"/>
          <w:bCs/>
        </w:rPr>
        <w:t xml:space="preserve"> y</w:t>
      </w:r>
      <w:r w:rsidRPr="000E7791">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00AA1E6C">
        <w:rPr>
          <w:rFonts w:ascii="Arial" w:hAnsi="Arial" w:cs="Arial"/>
        </w:rPr>
        <w:t>requerida</w:t>
      </w:r>
      <w:r w:rsidR="00AA1E6C">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 xml:space="preserve">entidad fiscalizada, y de los cuales </w:t>
      </w:r>
      <w:r>
        <w:rPr>
          <w:rFonts w:ascii="Arial" w:hAnsi="Arial" w:cs="Arial"/>
          <w:bCs/>
        </w:rPr>
        <w:lastRenderedPageBreak/>
        <w:t>se pudiesen determinar hallazgos de auditoría que se reflejasen en los resultados del objetivo de auditoría planteado al inicio de la revisión.</w:t>
      </w:r>
    </w:p>
    <w:p w14:paraId="6799415A" w14:textId="77777777" w:rsidR="00235244" w:rsidRPr="00D91DBC" w:rsidRDefault="00235244" w:rsidP="001E0119">
      <w:pPr>
        <w:spacing w:line="360" w:lineRule="auto"/>
        <w:ind w:right="49"/>
        <w:jc w:val="both"/>
        <w:rPr>
          <w:rFonts w:ascii="Arial" w:hAnsi="Arial" w:cs="Arial"/>
          <w:bCs/>
        </w:rPr>
      </w:pPr>
    </w:p>
    <w:p w14:paraId="241310A8" w14:textId="2C94E81C" w:rsidR="00235244" w:rsidRDefault="00235244" w:rsidP="001E0119">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A72B023" w14:textId="77777777" w:rsidR="00235244" w:rsidRPr="00D91DBC" w:rsidRDefault="00235244" w:rsidP="001E0119">
      <w:pPr>
        <w:spacing w:line="360" w:lineRule="auto"/>
        <w:ind w:right="49"/>
        <w:jc w:val="both"/>
        <w:rPr>
          <w:rFonts w:ascii="Arial" w:hAnsi="Arial" w:cs="Arial"/>
          <w:b/>
        </w:rPr>
      </w:pPr>
    </w:p>
    <w:p w14:paraId="6CDBDD8B" w14:textId="77777777" w:rsidR="00235244" w:rsidRPr="008D4630" w:rsidRDefault="00235244" w:rsidP="001E0119">
      <w:pPr>
        <w:spacing w:line="360" w:lineRule="auto"/>
        <w:ind w:right="49"/>
        <w:jc w:val="both"/>
        <w:rPr>
          <w:rFonts w:ascii="Arial" w:hAnsi="Arial" w:cs="Arial"/>
          <w:b/>
        </w:rPr>
      </w:pPr>
      <w:r>
        <w:rPr>
          <w:rFonts w:ascii="Arial" w:hAnsi="Arial" w:cs="Arial"/>
          <w:b/>
        </w:rPr>
        <w:t>E. Áreas R</w:t>
      </w:r>
      <w:r w:rsidRPr="008D4630">
        <w:rPr>
          <w:rFonts w:ascii="Arial" w:hAnsi="Arial" w:cs="Arial"/>
          <w:b/>
        </w:rPr>
        <w:t>evisadas</w:t>
      </w:r>
    </w:p>
    <w:p w14:paraId="49CF0B7E" w14:textId="77777777" w:rsidR="00235244" w:rsidRPr="008E4D3E" w:rsidRDefault="00235244" w:rsidP="001E0119">
      <w:pPr>
        <w:spacing w:line="360" w:lineRule="auto"/>
        <w:ind w:right="49"/>
        <w:jc w:val="both"/>
        <w:rPr>
          <w:rFonts w:ascii="Arial" w:hAnsi="Arial" w:cs="Arial"/>
          <w:b/>
          <w:sz w:val="18"/>
          <w:szCs w:val="18"/>
        </w:rPr>
      </w:pPr>
    </w:p>
    <w:p w14:paraId="505B1A04" w14:textId="237F80E9" w:rsidR="003670E1" w:rsidRDefault="00235244" w:rsidP="001E0119">
      <w:pPr>
        <w:spacing w:line="360" w:lineRule="auto"/>
        <w:ind w:right="49"/>
        <w:jc w:val="both"/>
        <w:rPr>
          <w:rFonts w:ascii="Arial" w:hAnsi="Arial" w:cs="Arial"/>
          <w:bCs/>
        </w:rPr>
      </w:pPr>
      <w:r w:rsidRPr="00B40D3A">
        <w:rPr>
          <w:rFonts w:ascii="Arial" w:hAnsi="Arial" w:cs="Arial"/>
        </w:rPr>
        <w:t>Se revis</w:t>
      </w:r>
      <w:r w:rsidR="002B333E">
        <w:rPr>
          <w:rFonts w:ascii="Arial" w:hAnsi="Arial" w:cs="Arial"/>
        </w:rPr>
        <w:t xml:space="preserve">ó la Dirección General; la </w:t>
      </w:r>
      <w:r w:rsidR="00B40D3A" w:rsidRPr="00B40D3A">
        <w:rPr>
          <w:rFonts w:ascii="Arial" w:hAnsi="Arial" w:cs="Arial"/>
        </w:rPr>
        <w:t>Dirección Administrativa y Financiera</w:t>
      </w:r>
      <w:r w:rsidR="003670E1" w:rsidRPr="00B40D3A">
        <w:rPr>
          <w:rFonts w:ascii="Arial" w:hAnsi="Arial" w:cs="Arial"/>
        </w:rPr>
        <w:t xml:space="preserve"> del </w:t>
      </w:r>
      <w:r w:rsidR="00085F8D" w:rsidRPr="00B40D3A">
        <w:rPr>
          <w:rFonts w:ascii="Arial" w:hAnsi="Arial" w:cs="Arial"/>
          <w:b/>
          <w:bCs/>
        </w:rPr>
        <w:t>Centro de</w:t>
      </w:r>
      <w:r w:rsidR="00085F8D">
        <w:rPr>
          <w:rFonts w:ascii="Arial" w:hAnsi="Arial" w:cs="Arial"/>
          <w:b/>
          <w:bCs/>
        </w:rPr>
        <w:t xml:space="preserve"> Conciliación Laboral del Estado de Quintana Roo</w:t>
      </w:r>
      <w:r w:rsidR="003670E1" w:rsidRPr="008A2FF9">
        <w:rPr>
          <w:rFonts w:ascii="Arial" w:hAnsi="Arial" w:cs="Arial"/>
          <w:bCs/>
        </w:rPr>
        <w:t>.</w:t>
      </w:r>
    </w:p>
    <w:p w14:paraId="538586D3" w14:textId="77777777" w:rsidR="00235244" w:rsidRPr="00C32DB2" w:rsidRDefault="00235244" w:rsidP="001E0119">
      <w:pPr>
        <w:spacing w:line="360" w:lineRule="auto"/>
        <w:ind w:right="49"/>
        <w:jc w:val="both"/>
        <w:rPr>
          <w:rFonts w:ascii="Arial" w:hAnsi="Arial" w:cs="Arial"/>
        </w:rPr>
      </w:pPr>
    </w:p>
    <w:p w14:paraId="1030058F" w14:textId="77777777" w:rsidR="00235244" w:rsidRDefault="00235244" w:rsidP="001E0119">
      <w:pPr>
        <w:spacing w:line="360" w:lineRule="auto"/>
        <w:ind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1D51E5D7" w14:textId="77777777" w:rsidR="00235244" w:rsidRPr="00D91DBC" w:rsidRDefault="00235244" w:rsidP="001E0119">
      <w:pPr>
        <w:spacing w:line="360" w:lineRule="auto"/>
        <w:ind w:right="49"/>
        <w:jc w:val="both"/>
        <w:rPr>
          <w:rFonts w:ascii="Arial" w:hAnsi="Arial" w:cs="Arial"/>
          <w:b/>
        </w:rPr>
      </w:pPr>
    </w:p>
    <w:p w14:paraId="69EB26FE" w14:textId="77777777" w:rsidR="00235244" w:rsidRPr="00C47B98" w:rsidRDefault="00235244" w:rsidP="001E0119">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w:t>
      </w:r>
      <w:r w:rsidRPr="00C47B98">
        <w:rPr>
          <w:rFonts w:ascii="Arial" w:hAnsi="Arial" w:cs="Arial"/>
          <w:bCs/>
        </w:rPr>
        <w:lastRenderedPageBreak/>
        <w:t xml:space="preserve">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D43DFD2" w14:textId="77777777" w:rsidR="00235244" w:rsidRPr="00D91DBC" w:rsidRDefault="00235244" w:rsidP="001E0119">
      <w:pPr>
        <w:spacing w:line="360" w:lineRule="auto"/>
        <w:ind w:right="49"/>
        <w:jc w:val="both"/>
        <w:rPr>
          <w:rFonts w:ascii="Arial" w:hAnsi="Arial" w:cs="Arial"/>
          <w:bCs/>
          <w:sz w:val="22"/>
          <w:szCs w:val="22"/>
        </w:rPr>
      </w:pPr>
    </w:p>
    <w:p w14:paraId="2FEE7DAA" w14:textId="68FE2F1E" w:rsidR="00235244" w:rsidRDefault="00235244" w:rsidP="001E0119">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7A629086" w14:textId="77777777" w:rsidR="00990726" w:rsidRPr="00D91DBC" w:rsidRDefault="00990726" w:rsidP="001E0119">
      <w:pPr>
        <w:spacing w:line="360" w:lineRule="auto"/>
        <w:ind w:right="49"/>
        <w:jc w:val="both"/>
        <w:rPr>
          <w:rFonts w:ascii="Arial" w:hAnsi="Arial" w:cs="Arial"/>
          <w:bCs/>
          <w:sz w:val="22"/>
          <w:szCs w:val="22"/>
        </w:rPr>
      </w:pPr>
    </w:p>
    <w:p w14:paraId="203B87A3" w14:textId="77777777" w:rsidR="00235244" w:rsidRPr="00C47B98" w:rsidRDefault="00235244" w:rsidP="001E0119">
      <w:pPr>
        <w:spacing w:line="360" w:lineRule="auto"/>
        <w:ind w:right="49"/>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6CF2B18" w14:textId="77777777" w:rsidR="00235244" w:rsidRPr="00D91DBC" w:rsidRDefault="00235244" w:rsidP="001E0119">
      <w:pPr>
        <w:spacing w:line="360" w:lineRule="auto"/>
        <w:ind w:right="49"/>
        <w:jc w:val="both"/>
        <w:rPr>
          <w:rFonts w:ascii="Arial" w:hAnsi="Arial" w:cs="Arial"/>
          <w:bCs/>
          <w:sz w:val="22"/>
          <w:szCs w:val="22"/>
        </w:rPr>
      </w:pPr>
    </w:p>
    <w:p w14:paraId="74B4F801" w14:textId="77777777" w:rsidR="00235244" w:rsidRDefault="00235244" w:rsidP="001E0119">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122A0339" w14:textId="77777777" w:rsidR="00356C6D" w:rsidRPr="00D91DBC" w:rsidRDefault="00356C6D" w:rsidP="001E0119">
      <w:pPr>
        <w:spacing w:line="360" w:lineRule="auto"/>
        <w:ind w:right="49"/>
        <w:jc w:val="both"/>
        <w:rPr>
          <w:rFonts w:ascii="Arial" w:hAnsi="Arial" w:cs="Arial"/>
          <w:bCs/>
          <w:sz w:val="22"/>
          <w:szCs w:val="22"/>
        </w:rPr>
      </w:pPr>
    </w:p>
    <w:p w14:paraId="27A5A876" w14:textId="1F71379D" w:rsidR="00406F79" w:rsidRDefault="00406F79" w:rsidP="001E0119">
      <w:pPr>
        <w:spacing w:line="360" w:lineRule="auto"/>
        <w:ind w:right="49"/>
        <w:jc w:val="both"/>
        <w:rPr>
          <w:rFonts w:ascii="Arial" w:hAnsi="Arial" w:cs="Arial"/>
          <w:bCs/>
          <w:iCs/>
          <w:shd w:val="clear" w:color="auto" w:fill="FFFFFF" w:themeFill="background1"/>
        </w:rPr>
      </w:pPr>
      <w:r w:rsidRPr="00562742">
        <w:rPr>
          <w:rFonts w:ascii="Arial" w:hAnsi="Arial" w:cs="Arial"/>
          <w:bCs/>
          <w:iCs/>
        </w:rPr>
        <w:t xml:space="preserve">1. </w:t>
      </w:r>
      <w:r w:rsidR="00562742" w:rsidRPr="0070658D">
        <w:rPr>
          <w:rFonts w:ascii="Arial" w:hAnsi="Arial" w:cs="Arial"/>
          <w:bCs/>
          <w:iCs/>
          <w:shd w:val="clear" w:color="auto" w:fill="FFFFFF" w:themeFill="background1"/>
        </w:rPr>
        <w:t>Verificar que los controles internos implementados permitieron la adecuada gestión administrativa para el desarrollo eficiente de las operaciones, la obtención de información</w:t>
      </w:r>
      <w:r w:rsidR="0070658D" w:rsidRPr="0070658D">
        <w:rPr>
          <w:rFonts w:ascii="Arial" w:hAnsi="Arial" w:cs="Arial"/>
          <w:bCs/>
          <w:iCs/>
          <w:shd w:val="clear" w:color="auto" w:fill="FFFFFF" w:themeFill="background1"/>
        </w:rPr>
        <w:t xml:space="preserve"> </w:t>
      </w:r>
      <w:r w:rsidR="00562742" w:rsidRPr="0070658D">
        <w:rPr>
          <w:rFonts w:ascii="Arial" w:hAnsi="Arial" w:cs="Arial"/>
          <w:bCs/>
          <w:iCs/>
          <w:shd w:val="clear" w:color="auto" w:fill="FFFFFF" w:themeFill="background1"/>
        </w:rPr>
        <w:t>confiable</w:t>
      </w:r>
      <w:r w:rsidR="00562742" w:rsidRPr="00562742">
        <w:rPr>
          <w:rFonts w:ascii="Arial" w:hAnsi="Arial" w:cs="Arial"/>
          <w:bCs/>
          <w:iCs/>
          <w:shd w:val="clear" w:color="auto" w:fill="FFFFFF" w:themeFill="background1"/>
        </w:rPr>
        <w:t xml:space="preserve"> y oportuna.</w:t>
      </w:r>
    </w:p>
    <w:p w14:paraId="4C97D065" w14:textId="77777777" w:rsidR="004E2097" w:rsidRPr="00D91DBC" w:rsidRDefault="004E2097" w:rsidP="001E0119">
      <w:pPr>
        <w:spacing w:line="360" w:lineRule="auto"/>
        <w:ind w:right="49"/>
        <w:jc w:val="both"/>
        <w:rPr>
          <w:rFonts w:ascii="Arial" w:hAnsi="Arial" w:cs="Arial"/>
          <w:bCs/>
          <w:iCs/>
          <w:sz w:val="22"/>
          <w:szCs w:val="22"/>
          <w:shd w:val="clear" w:color="auto" w:fill="FFFFFF" w:themeFill="background1"/>
        </w:rPr>
      </w:pPr>
    </w:p>
    <w:p w14:paraId="1FC67DA0" w14:textId="77777777" w:rsidR="008467C5" w:rsidRDefault="00455DD8" w:rsidP="001E0119">
      <w:pPr>
        <w:spacing w:line="360" w:lineRule="auto"/>
        <w:ind w:right="49"/>
        <w:jc w:val="both"/>
        <w:rPr>
          <w:rFonts w:ascii="Arial" w:hAnsi="Arial" w:cs="Arial"/>
        </w:rPr>
      </w:pPr>
      <w:r>
        <w:rPr>
          <w:rFonts w:ascii="Arial" w:hAnsi="Arial" w:cs="Arial"/>
        </w:rPr>
        <w:t>2</w:t>
      </w:r>
      <w:r w:rsidR="00562742">
        <w:rPr>
          <w:rFonts w:ascii="Arial" w:hAnsi="Arial" w:cs="Arial"/>
        </w:rPr>
        <w:t xml:space="preserve">. </w:t>
      </w:r>
      <w:r w:rsidR="008467C5">
        <w:rPr>
          <w:rFonts w:ascii="Arial" w:hAnsi="Arial" w:cs="Arial"/>
        </w:rPr>
        <w:t>Comprobar que el ejercicio del presupuesto se ajustó a los montos estimados; que las modificaciones presupuestales tuvieron sustento financiero y que fueron aprobadas por quien era competente para ello.</w:t>
      </w:r>
    </w:p>
    <w:p w14:paraId="1EF2212E" w14:textId="77777777" w:rsidR="008467C5" w:rsidRPr="00185A30" w:rsidRDefault="008467C5" w:rsidP="001E0119">
      <w:pPr>
        <w:spacing w:line="360" w:lineRule="auto"/>
        <w:ind w:right="49"/>
        <w:jc w:val="both"/>
        <w:rPr>
          <w:rFonts w:ascii="Arial" w:hAnsi="Arial" w:cs="Arial"/>
        </w:rPr>
      </w:pPr>
    </w:p>
    <w:p w14:paraId="36918D2E" w14:textId="64E0A49C" w:rsidR="006D3274" w:rsidRDefault="00455DD8" w:rsidP="001E0119">
      <w:pPr>
        <w:spacing w:line="360" w:lineRule="auto"/>
        <w:ind w:right="49"/>
        <w:jc w:val="both"/>
        <w:rPr>
          <w:rFonts w:ascii="Arial" w:hAnsi="Arial" w:cs="Arial"/>
        </w:rPr>
      </w:pPr>
      <w:r>
        <w:rPr>
          <w:rFonts w:ascii="Arial" w:hAnsi="Arial" w:cs="Arial"/>
        </w:rPr>
        <w:lastRenderedPageBreak/>
        <w:t>3</w:t>
      </w:r>
      <w:r w:rsidR="00562742">
        <w:rPr>
          <w:rFonts w:ascii="Arial" w:hAnsi="Arial" w:cs="Arial"/>
        </w:rPr>
        <w:t xml:space="preserve">. </w:t>
      </w:r>
      <w:r w:rsidR="006D3274" w:rsidRPr="006D3274">
        <w:rPr>
          <w:rFonts w:ascii="Arial" w:hAnsi="Arial" w:cs="Arial"/>
        </w:rPr>
        <w:t xml:space="preserve">Constatar que los ingresos por </w:t>
      </w:r>
      <w:r w:rsidR="0090062A" w:rsidRPr="0090062A">
        <w:rPr>
          <w:rFonts w:ascii="Arial" w:hAnsi="Arial" w:cs="Arial"/>
        </w:rPr>
        <w:t>Transferencias, Asignaciones, Subsidios</w:t>
      </w:r>
      <w:r w:rsidR="0090062A">
        <w:rPr>
          <w:rFonts w:ascii="Arial" w:hAnsi="Arial" w:cs="Arial"/>
        </w:rPr>
        <w:t xml:space="preserve">, Subvenciones, </w:t>
      </w:r>
      <w:r w:rsidR="0090062A" w:rsidRPr="0090062A">
        <w:rPr>
          <w:rFonts w:ascii="Arial" w:hAnsi="Arial" w:cs="Arial"/>
        </w:rPr>
        <w:t>Pensiones y Jubilaciones</w:t>
      </w:r>
      <w:r w:rsidR="006D3274" w:rsidRPr="006D3274">
        <w:rPr>
          <w:rFonts w:ascii="Arial" w:hAnsi="Arial" w:cs="Arial"/>
        </w:rPr>
        <w:t xml:space="preserve"> se determinaron, justificaron, cobraron, depositaron, registraron y presentaron en los Estados Financieros y en la Cuenta Pública, de conformidad con las disposiciones jurídicas aplicables. </w:t>
      </w:r>
    </w:p>
    <w:p w14:paraId="1DAD00B5" w14:textId="18120446" w:rsidR="006D3274" w:rsidRPr="00D91DBC" w:rsidRDefault="006D3274" w:rsidP="001E0119">
      <w:pPr>
        <w:spacing w:line="360" w:lineRule="auto"/>
        <w:ind w:right="49"/>
        <w:jc w:val="both"/>
        <w:rPr>
          <w:rFonts w:ascii="Arial" w:hAnsi="Arial" w:cs="Arial"/>
          <w:bCs/>
          <w:sz w:val="22"/>
          <w:szCs w:val="22"/>
          <w:lang w:val="es-ES"/>
        </w:rPr>
      </w:pPr>
    </w:p>
    <w:p w14:paraId="618AF396" w14:textId="3EAB2ED1" w:rsidR="006D3274" w:rsidRDefault="00990726" w:rsidP="001E0119">
      <w:pPr>
        <w:spacing w:line="360" w:lineRule="auto"/>
        <w:ind w:right="49"/>
        <w:jc w:val="both"/>
        <w:rPr>
          <w:rFonts w:ascii="Arial" w:hAnsi="Arial" w:cs="Arial"/>
          <w:color w:val="000000"/>
        </w:rPr>
      </w:pPr>
      <w:r>
        <w:rPr>
          <w:rFonts w:ascii="Arial" w:hAnsi="Arial" w:cs="Arial"/>
          <w:color w:val="000000"/>
        </w:rPr>
        <w:t>4</w:t>
      </w:r>
      <w:r w:rsidR="00562742">
        <w:rPr>
          <w:rFonts w:ascii="Arial" w:hAnsi="Arial" w:cs="Arial"/>
          <w:color w:val="000000"/>
        </w:rPr>
        <w:t xml:space="preserve">. </w:t>
      </w:r>
      <w:r w:rsidR="006D3274" w:rsidRPr="006D3274">
        <w:rPr>
          <w:rFonts w:ascii="Arial" w:hAnsi="Arial" w:cs="Arial"/>
          <w:color w:val="000000"/>
        </w:rPr>
        <w:t xml:space="preserve">Conciliar los recursos transferidos por la Secretaría de Finanzas y Planeación del Estado de Quintana Roo, con los registros contables y presupuestarios del ente </w:t>
      </w:r>
      <w:proofErr w:type="spellStart"/>
      <w:r w:rsidR="006D3274" w:rsidRPr="006D3274">
        <w:rPr>
          <w:rFonts w:ascii="Arial" w:hAnsi="Arial" w:cs="Arial"/>
          <w:color w:val="000000"/>
        </w:rPr>
        <w:t>fiscalizado</w:t>
      </w:r>
      <w:proofErr w:type="spellEnd"/>
      <w:r w:rsidR="006D3274" w:rsidRPr="006D3274">
        <w:rPr>
          <w:rFonts w:ascii="Arial" w:hAnsi="Arial" w:cs="Arial"/>
          <w:color w:val="000000"/>
        </w:rPr>
        <w:t>.</w:t>
      </w:r>
    </w:p>
    <w:p w14:paraId="482FDB05" w14:textId="77777777" w:rsidR="00990726" w:rsidRPr="00D91DBC" w:rsidRDefault="00990726" w:rsidP="001E0119">
      <w:pPr>
        <w:spacing w:line="360" w:lineRule="auto"/>
        <w:ind w:right="49"/>
        <w:jc w:val="both"/>
        <w:rPr>
          <w:rFonts w:ascii="Arial" w:hAnsi="Arial" w:cs="Arial"/>
          <w:color w:val="000000"/>
          <w:sz w:val="22"/>
          <w:szCs w:val="22"/>
        </w:rPr>
      </w:pPr>
    </w:p>
    <w:p w14:paraId="1FEABF2E" w14:textId="7BEB80F1" w:rsidR="000A31BC" w:rsidRDefault="00990726" w:rsidP="000A31BC">
      <w:pPr>
        <w:spacing w:line="360" w:lineRule="auto"/>
        <w:ind w:right="49"/>
        <w:jc w:val="both"/>
        <w:rPr>
          <w:rFonts w:ascii="Arial" w:hAnsi="Arial" w:cs="Arial"/>
          <w:bCs/>
          <w:lang w:val="es-ES"/>
        </w:rPr>
      </w:pPr>
      <w:r>
        <w:rPr>
          <w:rFonts w:ascii="Arial" w:hAnsi="Arial" w:cs="Arial"/>
          <w:color w:val="000000"/>
        </w:rPr>
        <w:t>5</w:t>
      </w:r>
      <w:r w:rsidR="003670E1">
        <w:rPr>
          <w:rFonts w:ascii="Arial" w:hAnsi="Arial" w:cs="Arial"/>
          <w:color w:val="000000"/>
        </w:rPr>
        <w:t xml:space="preserve">. </w:t>
      </w:r>
      <w:r w:rsidR="000A31BC" w:rsidRPr="000078B9">
        <w:rPr>
          <w:rFonts w:ascii="Arial" w:hAnsi="Arial" w:cs="Arial"/>
          <w:bCs/>
          <w:lang w:val="es-ES"/>
        </w:rPr>
        <w:t xml:space="preserve">Constatar que el </w:t>
      </w:r>
      <w:r>
        <w:rPr>
          <w:rFonts w:ascii="Arial" w:hAnsi="Arial" w:cs="Arial"/>
          <w:bCs/>
          <w:lang w:val="es-ES"/>
        </w:rPr>
        <w:t>Centro de Conciliación Laboral del Estado de Quintana Roo</w:t>
      </w:r>
      <w:r w:rsidR="000A31BC" w:rsidRPr="000078B9">
        <w:rPr>
          <w:rFonts w:ascii="Arial" w:hAnsi="Arial" w:cs="Arial"/>
          <w:bCs/>
          <w:lang w:val="es-ES"/>
        </w:rPr>
        <w:t xml:space="preserve"> registró las etapas del presupuesto en las cuentas contables que, para tal efecto, establece el C</w:t>
      </w:r>
      <w:r w:rsidR="000A31BC">
        <w:rPr>
          <w:rFonts w:ascii="Arial" w:hAnsi="Arial" w:cs="Arial"/>
          <w:bCs/>
          <w:lang w:val="es-ES"/>
        </w:rPr>
        <w:t>onsejo Nacional de Armonización Contable</w:t>
      </w:r>
      <w:r w:rsidR="000A31BC" w:rsidRPr="000078B9">
        <w:rPr>
          <w:rFonts w:ascii="Arial" w:hAnsi="Arial" w:cs="Arial"/>
          <w:bCs/>
          <w:lang w:val="es-ES"/>
        </w:rPr>
        <w:t>, las cuales en lo relativo a la Ley de Ingresos deberán reflejar: el estimado, modificado, devengado y recaudado.</w:t>
      </w:r>
    </w:p>
    <w:p w14:paraId="60AD7718" w14:textId="77777777" w:rsidR="003670E1" w:rsidRPr="00D91DBC" w:rsidRDefault="003670E1" w:rsidP="001E0119">
      <w:pPr>
        <w:spacing w:line="360" w:lineRule="auto"/>
        <w:ind w:right="49"/>
        <w:jc w:val="both"/>
        <w:rPr>
          <w:rFonts w:ascii="Arial" w:hAnsi="Arial" w:cs="Arial"/>
          <w:color w:val="000000"/>
          <w:sz w:val="22"/>
          <w:szCs w:val="22"/>
        </w:rPr>
      </w:pPr>
    </w:p>
    <w:p w14:paraId="729AD3FF" w14:textId="400CA8C8" w:rsidR="008610C0" w:rsidRPr="00C47B98" w:rsidRDefault="008610C0" w:rsidP="001E0119">
      <w:pPr>
        <w:spacing w:line="360" w:lineRule="auto"/>
        <w:ind w:right="49"/>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BB7B42B" w14:textId="434E5B2C" w:rsidR="00F64F30" w:rsidRPr="00D91DBC" w:rsidRDefault="00F64F30" w:rsidP="001E0119">
      <w:pPr>
        <w:spacing w:line="360" w:lineRule="auto"/>
        <w:ind w:right="49"/>
        <w:jc w:val="both"/>
        <w:rPr>
          <w:rFonts w:ascii="Arial" w:hAnsi="Arial" w:cs="Arial"/>
          <w:b/>
          <w:sz w:val="22"/>
          <w:szCs w:val="22"/>
          <w:highlight w:val="darkYellow"/>
        </w:rPr>
      </w:pPr>
    </w:p>
    <w:p w14:paraId="4A1FF583" w14:textId="7511ECD6" w:rsidR="00974042" w:rsidRPr="002E2A36" w:rsidRDefault="008610C0" w:rsidP="001E0119">
      <w:pPr>
        <w:spacing w:line="360" w:lineRule="auto"/>
        <w:ind w:right="49"/>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D91DBC" w:rsidRDefault="00D1152D" w:rsidP="001E0119">
      <w:pPr>
        <w:spacing w:line="360" w:lineRule="auto"/>
        <w:ind w:right="49"/>
        <w:jc w:val="both"/>
        <w:rPr>
          <w:rFonts w:ascii="Arial" w:hAnsi="Arial" w:cs="Arial"/>
          <w:bCs/>
          <w:sz w:val="22"/>
          <w:szCs w:val="22"/>
        </w:rPr>
      </w:pPr>
    </w:p>
    <w:p w14:paraId="5DE7FC59" w14:textId="5EE15BDD" w:rsidR="00855650" w:rsidRDefault="00855650" w:rsidP="001E0119">
      <w:pPr>
        <w:spacing w:line="360" w:lineRule="auto"/>
        <w:ind w:right="49"/>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sidR="00EF196C">
        <w:rPr>
          <w:rFonts w:ascii="Arial" w:hAnsi="Arial" w:cs="Arial"/>
          <w:bCs/>
        </w:rPr>
        <w:t xml:space="preserve"> como personal de este órgano técnico de f</w:t>
      </w:r>
      <w:r>
        <w:rPr>
          <w:rFonts w:ascii="Arial" w:hAnsi="Arial" w:cs="Arial"/>
          <w:bCs/>
        </w:rPr>
        <w:t>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1E6164">
        <w:rPr>
          <w:rFonts w:ascii="Arial" w:hAnsi="Arial" w:cs="Arial"/>
          <w:bCs/>
        </w:rPr>
        <w:t>número</w:t>
      </w:r>
      <w:r w:rsidR="00B87C78" w:rsidRPr="001E6164">
        <w:rPr>
          <w:rFonts w:ascii="Arial" w:hAnsi="Arial" w:cs="Arial"/>
          <w:bCs/>
        </w:rPr>
        <w:t xml:space="preserve"> </w:t>
      </w:r>
      <w:r w:rsidR="003670E1" w:rsidRPr="003670E1">
        <w:rPr>
          <w:rFonts w:ascii="Arial" w:hAnsi="Arial" w:cs="Arial"/>
          <w:bCs/>
        </w:rPr>
        <w:t>ASEQROO/ASE/AEMF/</w:t>
      </w:r>
      <w:r w:rsidR="00990726">
        <w:rPr>
          <w:rFonts w:ascii="Arial" w:hAnsi="Arial" w:cs="Arial"/>
          <w:bCs/>
        </w:rPr>
        <w:t>1178/10</w:t>
      </w:r>
      <w:r w:rsidR="003670E1" w:rsidRPr="003670E1">
        <w:rPr>
          <w:rFonts w:ascii="Arial" w:hAnsi="Arial" w:cs="Arial"/>
          <w:bCs/>
        </w:rPr>
        <w:t>/2023</w:t>
      </w:r>
      <w:r w:rsidR="00406F79" w:rsidRPr="001E6164">
        <w:rPr>
          <w:rFonts w:ascii="Arial" w:hAnsi="Arial" w:cs="Arial"/>
          <w:bCs/>
        </w:rPr>
        <w:t xml:space="preserve">, </w:t>
      </w:r>
      <w:r w:rsidR="00E64E6A" w:rsidRPr="002B2B18">
        <w:rPr>
          <w:rFonts w:ascii="Arial" w:hAnsi="Arial" w:cs="Arial"/>
          <w:bCs/>
        </w:rPr>
        <w:t xml:space="preserve">siendo </w:t>
      </w:r>
      <w:r w:rsidR="001715FF" w:rsidRPr="002B2B18">
        <w:rPr>
          <w:rFonts w:ascii="Arial" w:hAnsi="Arial" w:cs="Arial"/>
          <w:bCs/>
        </w:rPr>
        <w:t>l</w:t>
      </w:r>
      <w:r w:rsidR="002B2B18" w:rsidRPr="002B2B18">
        <w:rPr>
          <w:rFonts w:ascii="Arial" w:hAnsi="Arial" w:cs="Arial"/>
          <w:bCs/>
        </w:rPr>
        <w:t>a</w:t>
      </w:r>
      <w:r w:rsidR="004761A3">
        <w:rPr>
          <w:rFonts w:ascii="Arial" w:hAnsi="Arial" w:cs="Arial"/>
          <w:bCs/>
        </w:rPr>
        <w:t>s</w:t>
      </w:r>
      <w:r w:rsidR="002B2B18" w:rsidRPr="002B2B18">
        <w:rPr>
          <w:rFonts w:ascii="Arial" w:hAnsi="Arial" w:cs="Arial"/>
          <w:bCs/>
        </w:rPr>
        <w:t xml:space="preserve"> servidora</w:t>
      </w:r>
      <w:r w:rsidR="004761A3">
        <w:rPr>
          <w:rFonts w:ascii="Arial" w:hAnsi="Arial" w:cs="Arial"/>
          <w:bCs/>
        </w:rPr>
        <w:t>s</w:t>
      </w:r>
      <w:r w:rsidR="002B2B18" w:rsidRPr="002B2B18">
        <w:rPr>
          <w:rFonts w:ascii="Arial" w:hAnsi="Arial" w:cs="Arial"/>
          <w:bCs/>
        </w:rPr>
        <w:t xml:space="preserve"> pública</w:t>
      </w:r>
      <w:r w:rsidR="004761A3">
        <w:rPr>
          <w:rFonts w:ascii="Arial" w:hAnsi="Arial" w:cs="Arial"/>
          <w:bCs/>
        </w:rPr>
        <w:t xml:space="preserve">s </w:t>
      </w:r>
      <w:r w:rsidR="00E64E6A" w:rsidRPr="002B2B18">
        <w:rPr>
          <w:rFonts w:ascii="Arial" w:hAnsi="Arial" w:cs="Arial"/>
          <w:bCs/>
        </w:rPr>
        <w:t xml:space="preserve">a cargo de </w:t>
      </w:r>
      <w:r w:rsidR="009A657F" w:rsidRPr="002B2B18">
        <w:rPr>
          <w:rFonts w:ascii="Arial" w:hAnsi="Arial" w:cs="Arial"/>
          <w:bCs/>
        </w:rPr>
        <w:t xml:space="preserve">coordinar y supervisar </w:t>
      </w:r>
      <w:r w:rsidR="002B2B18" w:rsidRPr="002B2B18">
        <w:rPr>
          <w:rFonts w:ascii="Arial" w:hAnsi="Arial" w:cs="Arial"/>
          <w:bCs/>
        </w:rPr>
        <w:t>la auditoría, la</w:t>
      </w:r>
      <w:r w:rsidR="004761A3">
        <w:rPr>
          <w:rFonts w:ascii="Arial" w:hAnsi="Arial" w:cs="Arial"/>
          <w:bCs/>
        </w:rPr>
        <w:t>s</w:t>
      </w:r>
      <w:r w:rsidR="00E64E6A" w:rsidRPr="002B2B18">
        <w:rPr>
          <w:rFonts w:ascii="Arial" w:hAnsi="Arial" w:cs="Arial"/>
          <w:bCs/>
        </w:rPr>
        <w:t xml:space="preserve"> siguiente</w:t>
      </w:r>
      <w:r w:rsidR="004761A3">
        <w:rPr>
          <w:rFonts w:ascii="Arial" w:hAnsi="Arial" w:cs="Arial"/>
          <w:bCs/>
        </w:rPr>
        <w:t>s</w:t>
      </w:r>
      <w:r w:rsidR="00A44EBC" w:rsidRPr="002B2B18">
        <w:rPr>
          <w:rFonts w:ascii="Arial" w:hAnsi="Arial" w:cs="Arial"/>
          <w:bCs/>
        </w:rPr>
        <w:t>:</w:t>
      </w: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406F79" w:rsidRPr="00845B1A" w14:paraId="3892B032" w14:textId="77777777" w:rsidTr="000A31BC">
        <w:trPr>
          <w:trHeight w:val="295"/>
          <w:tblHeader/>
          <w:jc w:val="center"/>
        </w:trPr>
        <w:tc>
          <w:tcPr>
            <w:tcW w:w="6374" w:type="dxa"/>
            <w:shd w:val="clear" w:color="auto" w:fill="D0CECE" w:themeFill="background2" w:themeFillShade="E6"/>
          </w:tcPr>
          <w:p w14:paraId="61D04203" w14:textId="77777777" w:rsidR="00406F79" w:rsidRPr="00845B1A" w:rsidRDefault="00406F79" w:rsidP="001E0119">
            <w:pPr>
              <w:spacing w:line="360" w:lineRule="auto"/>
              <w:ind w:right="49"/>
              <w:jc w:val="center"/>
              <w:rPr>
                <w:rFonts w:ascii="Arial" w:hAnsi="Arial" w:cs="Arial"/>
                <w:b/>
                <w:bCs/>
              </w:rPr>
            </w:pPr>
            <w:r w:rsidRPr="00845B1A">
              <w:rPr>
                <w:rFonts w:ascii="Arial" w:hAnsi="Arial" w:cs="Arial"/>
                <w:b/>
                <w:bCs/>
              </w:rPr>
              <w:lastRenderedPageBreak/>
              <w:t>Nombre</w:t>
            </w:r>
          </w:p>
        </w:tc>
        <w:tc>
          <w:tcPr>
            <w:tcW w:w="2977" w:type="dxa"/>
            <w:shd w:val="clear" w:color="auto" w:fill="D0CECE" w:themeFill="background2" w:themeFillShade="E6"/>
          </w:tcPr>
          <w:p w14:paraId="0D816880" w14:textId="77777777" w:rsidR="00406F79" w:rsidRPr="00845B1A" w:rsidRDefault="00406F79" w:rsidP="001E0119">
            <w:pPr>
              <w:spacing w:line="360" w:lineRule="auto"/>
              <w:ind w:right="49"/>
              <w:jc w:val="center"/>
              <w:rPr>
                <w:rFonts w:ascii="Arial" w:hAnsi="Arial" w:cs="Arial"/>
                <w:b/>
                <w:bCs/>
              </w:rPr>
            </w:pPr>
            <w:r w:rsidRPr="00845B1A">
              <w:rPr>
                <w:rFonts w:ascii="Arial" w:hAnsi="Arial" w:cs="Arial"/>
                <w:b/>
                <w:bCs/>
              </w:rPr>
              <w:t>Cargo</w:t>
            </w:r>
          </w:p>
        </w:tc>
      </w:tr>
      <w:tr w:rsidR="00406F79" w:rsidRPr="00845B1A" w14:paraId="68A1DE4F" w14:textId="77777777" w:rsidTr="00BD0009">
        <w:trPr>
          <w:jc w:val="center"/>
        </w:trPr>
        <w:tc>
          <w:tcPr>
            <w:tcW w:w="6374" w:type="dxa"/>
            <w:shd w:val="clear" w:color="auto" w:fill="auto"/>
          </w:tcPr>
          <w:p w14:paraId="6E7E42C1" w14:textId="1C1D2448" w:rsidR="00406F79" w:rsidRPr="00845B1A" w:rsidRDefault="00406F79" w:rsidP="001E0119">
            <w:pPr>
              <w:spacing w:line="360" w:lineRule="auto"/>
              <w:ind w:right="49"/>
              <w:rPr>
                <w:rFonts w:ascii="Arial" w:hAnsi="Arial" w:cs="Arial"/>
                <w:bCs/>
              </w:rPr>
            </w:pPr>
            <w:r>
              <w:rPr>
                <w:rFonts w:ascii="Arial" w:hAnsi="Arial" w:cs="Arial"/>
                <w:bCs/>
              </w:rPr>
              <w:t>M.</w:t>
            </w:r>
            <w:r w:rsidR="004761A3">
              <w:rPr>
                <w:rFonts w:ascii="Arial" w:hAnsi="Arial" w:cs="Arial"/>
                <w:bCs/>
              </w:rPr>
              <w:t xml:space="preserve"> en </w:t>
            </w:r>
            <w:proofErr w:type="spellStart"/>
            <w:r w:rsidR="004761A3">
              <w:rPr>
                <w:rFonts w:ascii="Arial" w:hAnsi="Arial" w:cs="Arial"/>
                <w:bCs/>
              </w:rPr>
              <w:t>Aud</w:t>
            </w:r>
            <w:proofErr w:type="spellEnd"/>
            <w:r>
              <w:rPr>
                <w:rFonts w:ascii="Arial" w:hAnsi="Arial" w:cs="Arial"/>
                <w:bCs/>
              </w:rPr>
              <w:t>. Adelaida Hernández Marcial</w:t>
            </w:r>
          </w:p>
        </w:tc>
        <w:tc>
          <w:tcPr>
            <w:tcW w:w="2977" w:type="dxa"/>
            <w:shd w:val="clear" w:color="auto" w:fill="auto"/>
          </w:tcPr>
          <w:p w14:paraId="7CD3E916" w14:textId="1AD0CCEF" w:rsidR="00406F79" w:rsidRPr="00845B1A" w:rsidRDefault="00406F79" w:rsidP="00EF196C">
            <w:pPr>
              <w:spacing w:line="360" w:lineRule="auto"/>
              <w:ind w:right="49"/>
              <w:jc w:val="center"/>
              <w:rPr>
                <w:rFonts w:ascii="Arial" w:hAnsi="Arial" w:cs="Arial"/>
                <w:bCs/>
              </w:rPr>
            </w:pPr>
            <w:r w:rsidRPr="00845B1A">
              <w:rPr>
                <w:rFonts w:ascii="Arial" w:hAnsi="Arial" w:cs="Arial"/>
                <w:bCs/>
              </w:rPr>
              <w:t>Coordinador</w:t>
            </w:r>
            <w:r w:rsidR="00533D95">
              <w:rPr>
                <w:rFonts w:ascii="Arial" w:hAnsi="Arial" w:cs="Arial"/>
                <w:bCs/>
              </w:rPr>
              <w:t>a</w:t>
            </w:r>
          </w:p>
        </w:tc>
      </w:tr>
      <w:tr w:rsidR="004761A3" w:rsidRPr="00845B1A" w14:paraId="0FF42ECB" w14:textId="77777777" w:rsidTr="00BD0009">
        <w:trPr>
          <w:jc w:val="center"/>
        </w:trPr>
        <w:tc>
          <w:tcPr>
            <w:tcW w:w="6374" w:type="dxa"/>
            <w:shd w:val="clear" w:color="auto" w:fill="auto"/>
          </w:tcPr>
          <w:p w14:paraId="27B2FE6B" w14:textId="77A84F9E" w:rsidR="004761A3" w:rsidRDefault="00C32DB2" w:rsidP="001E0119">
            <w:pPr>
              <w:spacing w:line="360" w:lineRule="auto"/>
              <w:ind w:right="49"/>
              <w:rPr>
                <w:rFonts w:ascii="Arial" w:hAnsi="Arial" w:cs="Arial"/>
                <w:bCs/>
              </w:rPr>
            </w:pPr>
            <w:r w:rsidRPr="00C32DB2">
              <w:rPr>
                <w:rFonts w:ascii="Arial" w:hAnsi="Arial" w:cs="Arial"/>
                <w:bCs/>
              </w:rPr>
              <w:t>C.P.A. Araceli Alanís Rodríguez</w:t>
            </w:r>
          </w:p>
        </w:tc>
        <w:tc>
          <w:tcPr>
            <w:tcW w:w="2977" w:type="dxa"/>
            <w:shd w:val="clear" w:color="auto" w:fill="auto"/>
          </w:tcPr>
          <w:p w14:paraId="18D72005" w14:textId="2F162F72" w:rsidR="004761A3" w:rsidRPr="00845B1A" w:rsidRDefault="004761A3" w:rsidP="00EF196C">
            <w:pPr>
              <w:spacing w:line="360" w:lineRule="auto"/>
              <w:ind w:right="49"/>
              <w:jc w:val="center"/>
              <w:rPr>
                <w:rFonts w:ascii="Arial" w:hAnsi="Arial" w:cs="Arial"/>
                <w:bCs/>
              </w:rPr>
            </w:pPr>
            <w:r>
              <w:rPr>
                <w:rFonts w:ascii="Arial" w:hAnsi="Arial" w:cs="Arial"/>
                <w:bCs/>
              </w:rPr>
              <w:t>Supervisora</w:t>
            </w:r>
          </w:p>
        </w:tc>
      </w:tr>
    </w:tbl>
    <w:p w14:paraId="0AC8B2BB" w14:textId="7002CDA4" w:rsidR="002E1AEF" w:rsidRPr="00185A30" w:rsidRDefault="002E1AEF" w:rsidP="001E0119">
      <w:pPr>
        <w:spacing w:line="360" w:lineRule="auto"/>
        <w:ind w:right="49"/>
        <w:jc w:val="both"/>
        <w:rPr>
          <w:rFonts w:ascii="Arial" w:hAnsi="Arial" w:cs="Arial"/>
          <w:b/>
        </w:rPr>
      </w:pPr>
    </w:p>
    <w:p w14:paraId="507D5E3D" w14:textId="77777777" w:rsidR="00615C7A" w:rsidRPr="00845B1A" w:rsidRDefault="005F7A39" w:rsidP="001E0119">
      <w:pPr>
        <w:spacing w:line="360" w:lineRule="auto"/>
        <w:ind w:right="49"/>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185A30" w:rsidRDefault="005E4A7A" w:rsidP="001E0119">
      <w:pPr>
        <w:spacing w:line="360" w:lineRule="auto"/>
        <w:ind w:right="49"/>
        <w:jc w:val="both"/>
        <w:rPr>
          <w:rFonts w:ascii="Arial" w:hAnsi="Arial" w:cs="Arial"/>
        </w:rPr>
      </w:pPr>
    </w:p>
    <w:p w14:paraId="7A9A4284" w14:textId="16D8FDF6" w:rsidR="00BC7D12" w:rsidRPr="00406F79" w:rsidRDefault="00BC7D12" w:rsidP="001E0119">
      <w:pPr>
        <w:spacing w:line="360" w:lineRule="auto"/>
        <w:ind w:right="49"/>
        <w:jc w:val="both"/>
      </w:pPr>
      <w:r w:rsidRPr="00BC7D12">
        <w:rPr>
          <w:rFonts w:ascii="Arial" w:hAnsi="Arial" w:cs="Arial"/>
          <w:bCs/>
        </w:rPr>
        <w:t xml:space="preserve">La revisión se llevó a cabo aplicando Normas Profesionales de Auditoría del Sistema Nacional de Fiscalización, así como en apego a la Ley General de Contabilidad Gubernamental, </w:t>
      </w:r>
      <w:r w:rsidR="00DA4DF0">
        <w:rPr>
          <w:rFonts w:ascii="Arial" w:hAnsi="Arial" w:cs="Arial"/>
          <w:bCs/>
        </w:rPr>
        <w:t>Ley</w:t>
      </w:r>
      <w:r w:rsidRPr="00BC7D12">
        <w:rPr>
          <w:rFonts w:ascii="Arial" w:hAnsi="Arial" w:cs="Arial"/>
          <w:bCs/>
        </w:rPr>
        <w:t xml:space="preserve"> de Ingresos </w:t>
      </w:r>
      <w:r w:rsidRPr="00533D95">
        <w:rPr>
          <w:rFonts w:ascii="Arial" w:hAnsi="Arial" w:cs="Arial"/>
          <w:bCs/>
        </w:rPr>
        <w:t>y</w:t>
      </w:r>
      <w:r w:rsidRPr="00BC7D12">
        <w:rPr>
          <w:rFonts w:ascii="Arial" w:hAnsi="Arial" w:cs="Arial"/>
          <w:bCs/>
        </w:rPr>
        <w:t xml:space="preserve"> lo emitido por el Consejo Nacional de Armonización Contable (CONAC), dando cumplimiento a las diversas disposiciones legales y normativas aplicables, </w:t>
      </w:r>
      <w:r w:rsidR="004761A3">
        <w:rPr>
          <w:rFonts w:ascii="Arial" w:hAnsi="Arial" w:cs="Arial"/>
          <w:bCs/>
        </w:rPr>
        <w:t xml:space="preserve">en observancia al artículo 38 fracción III de la Ley de Fiscalización y Rendición de Cuentas del Estado de Quintana Roo; </w:t>
      </w:r>
      <w:r w:rsidRPr="00BC7D12">
        <w:rPr>
          <w:rFonts w:ascii="Arial" w:hAnsi="Arial" w:cs="Arial"/>
          <w:bCs/>
        </w:rPr>
        <w:t>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r w:rsidR="00990726">
        <w:rPr>
          <w:rFonts w:ascii="Arial" w:hAnsi="Arial" w:cs="Arial"/>
          <w:bCs/>
        </w:rPr>
        <w:t xml:space="preserve"> de Auditoría</w:t>
      </w:r>
      <w:r w:rsidRPr="00BC7D12">
        <w:rPr>
          <w:rFonts w:ascii="Arial" w:hAnsi="Arial" w:cs="Arial"/>
          <w:bCs/>
        </w:rPr>
        <w:t>.</w:t>
      </w:r>
    </w:p>
    <w:p w14:paraId="1F01E5D8" w14:textId="77777777" w:rsidR="000F3999" w:rsidRPr="0070658D" w:rsidRDefault="000F3999" w:rsidP="001E0119">
      <w:pPr>
        <w:spacing w:line="360" w:lineRule="auto"/>
        <w:ind w:right="49"/>
        <w:jc w:val="both"/>
        <w:rPr>
          <w:rFonts w:ascii="Arial" w:hAnsi="Arial" w:cs="Arial"/>
        </w:rPr>
      </w:pPr>
    </w:p>
    <w:p w14:paraId="0DCC42EC" w14:textId="0F51CB2C" w:rsidR="00F87946" w:rsidRDefault="00212E90" w:rsidP="001E0119">
      <w:pPr>
        <w:spacing w:line="360" w:lineRule="auto"/>
        <w:ind w:right="49"/>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4FEC10C1" w14:textId="77777777" w:rsidR="003F4C47" w:rsidRPr="00D91DBC" w:rsidRDefault="003F4C47" w:rsidP="001E0119">
      <w:pPr>
        <w:spacing w:line="360" w:lineRule="auto"/>
        <w:ind w:right="49"/>
        <w:jc w:val="both"/>
        <w:rPr>
          <w:rFonts w:ascii="Arial" w:hAnsi="Arial" w:cs="Arial"/>
          <w:b/>
          <w:sz w:val="22"/>
          <w:szCs w:val="22"/>
        </w:rPr>
      </w:pPr>
    </w:p>
    <w:p w14:paraId="6460A168" w14:textId="06EBBDEF" w:rsidR="00BC7D12" w:rsidRDefault="00BC7D12" w:rsidP="001E0119">
      <w:pPr>
        <w:spacing w:line="360" w:lineRule="auto"/>
        <w:ind w:right="49"/>
        <w:jc w:val="both"/>
        <w:rPr>
          <w:rFonts w:ascii="Arial" w:hAnsi="Arial" w:cs="Arial"/>
          <w:bCs/>
          <w:iCs/>
          <w:shd w:val="clear" w:color="auto" w:fill="FFFFFF" w:themeFill="background1"/>
        </w:rPr>
      </w:pPr>
      <w:r w:rsidRPr="001877A0">
        <w:rPr>
          <w:rFonts w:ascii="Arial" w:hAnsi="Arial" w:cs="Arial"/>
          <w:bCs/>
          <w:iCs/>
          <w:shd w:val="clear" w:color="auto" w:fill="FFFFFF" w:themeFill="background1"/>
        </w:rPr>
        <w:t xml:space="preserve">Se constató el cumplimiento de la Ley General de Contabilidad Gubernamental, </w:t>
      </w:r>
      <w:r w:rsidR="00DA4DF0">
        <w:rPr>
          <w:rFonts w:ascii="Arial" w:hAnsi="Arial" w:cs="Arial"/>
        </w:rPr>
        <w:t>Ley</w:t>
      </w:r>
      <w:r w:rsidRPr="001877A0">
        <w:rPr>
          <w:rFonts w:ascii="Arial" w:hAnsi="Arial" w:cs="Arial"/>
          <w:bCs/>
          <w:iCs/>
          <w:shd w:val="clear" w:color="auto" w:fill="FFFFFF" w:themeFill="background1"/>
        </w:rPr>
        <w:t xml:space="preserve"> de Ingresos</w:t>
      </w:r>
      <w:r w:rsidRPr="00533D95">
        <w:rPr>
          <w:rFonts w:ascii="Arial" w:hAnsi="Arial" w:cs="Arial"/>
          <w:bCs/>
          <w:iCs/>
          <w:shd w:val="clear" w:color="auto" w:fill="FFFFFF" w:themeFill="background1"/>
        </w:rPr>
        <w:t>,</w:t>
      </w:r>
      <w:r w:rsidRPr="001877A0">
        <w:rPr>
          <w:rFonts w:ascii="Arial" w:hAnsi="Arial" w:cs="Arial"/>
          <w:bCs/>
          <w:iCs/>
          <w:shd w:val="clear" w:color="auto" w:fill="FFFFFF" w:themeFill="background1"/>
        </w:rPr>
        <w:t xml:space="preserve"> así como de lo emitido por el Consejo Nacional de Armonización Contable (CONAC), y demás disposiciones legales y normativas aplicables</w:t>
      </w:r>
      <w:r w:rsidR="00D83386">
        <w:rPr>
          <w:rFonts w:ascii="Arial" w:hAnsi="Arial" w:cs="Arial"/>
          <w:bCs/>
          <w:iCs/>
          <w:shd w:val="clear" w:color="auto" w:fill="FFFFFF" w:themeFill="background1"/>
        </w:rPr>
        <w:t>.</w:t>
      </w:r>
    </w:p>
    <w:p w14:paraId="6EDC71CF" w14:textId="77777777" w:rsidR="00D91DBC" w:rsidRDefault="00D91DBC" w:rsidP="001E0119">
      <w:pPr>
        <w:spacing w:line="360" w:lineRule="auto"/>
        <w:ind w:right="49"/>
        <w:jc w:val="both"/>
        <w:rPr>
          <w:rFonts w:ascii="Arial" w:hAnsi="Arial" w:cs="Arial"/>
          <w:b/>
        </w:rPr>
      </w:pPr>
    </w:p>
    <w:p w14:paraId="709275CB" w14:textId="2ACBFE03" w:rsidR="00F326F4" w:rsidRPr="00A05588" w:rsidRDefault="00B93E82" w:rsidP="001E0119">
      <w:pPr>
        <w:spacing w:line="360" w:lineRule="auto"/>
        <w:ind w:right="49"/>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CF7A67" w:rsidRDefault="008443FB" w:rsidP="001E0119">
      <w:pPr>
        <w:spacing w:line="360" w:lineRule="auto"/>
        <w:ind w:right="49"/>
        <w:jc w:val="both"/>
        <w:rPr>
          <w:rFonts w:ascii="Arial" w:hAnsi="Arial" w:cs="Arial"/>
          <w:sz w:val="22"/>
          <w:szCs w:val="22"/>
        </w:rPr>
      </w:pPr>
    </w:p>
    <w:p w14:paraId="5BEDB39A" w14:textId="37FCC79F" w:rsidR="00EA67A2" w:rsidRDefault="00183532" w:rsidP="00557F01">
      <w:pPr>
        <w:spacing w:line="360" w:lineRule="auto"/>
        <w:ind w:right="49"/>
        <w:jc w:val="both"/>
        <w:rPr>
          <w:rFonts w:ascii="Arial" w:hAnsi="Arial" w:cs="Arial"/>
        </w:rPr>
      </w:pPr>
      <w:r w:rsidRPr="000B7BD4">
        <w:rPr>
          <w:rFonts w:ascii="Arial" w:hAnsi="Arial" w:cs="Arial"/>
        </w:rPr>
        <w:t xml:space="preserve">De conformidad con </w:t>
      </w:r>
      <w:r w:rsidRPr="00406F79">
        <w:rPr>
          <w:rFonts w:ascii="Arial" w:hAnsi="Arial" w:cs="Arial"/>
        </w:rPr>
        <w:t xml:space="preserve">los artículos 17 </w:t>
      </w:r>
      <w:r w:rsidR="00AA45C4" w:rsidRPr="00406F79">
        <w:rPr>
          <w:rFonts w:ascii="Arial" w:hAnsi="Arial" w:cs="Arial"/>
        </w:rPr>
        <w:t>fraccio</w:t>
      </w:r>
      <w:r w:rsidRPr="00406F79">
        <w:rPr>
          <w:rFonts w:ascii="Arial" w:hAnsi="Arial" w:cs="Arial"/>
        </w:rPr>
        <w:t>n</w:t>
      </w:r>
      <w:r w:rsidR="00AA45C4" w:rsidRPr="00406F79">
        <w:rPr>
          <w:rFonts w:ascii="Arial" w:hAnsi="Arial" w:cs="Arial"/>
        </w:rPr>
        <w:t>es</w:t>
      </w:r>
      <w:r w:rsidRPr="00406F79">
        <w:rPr>
          <w:rFonts w:ascii="Arial" w:hAnsi="Arial" w:cs="Arial"/>
        </w:rPr>
        <w:t xml:space="preserve"> I</w:t>
      </w:r>
      <w:r w:rsidR="00977397" w:rsidRPr="00406F79">
        <w:rPr>
          <w:rFonts w:ascii="Arial" w:hAnsi="Arial" w:cs="Arial"/>
        </w:rPr>
        <w:t xml:space="preserve"> y II</w:t>
      </w:r>
      <w:r w:rsidRPr="00406F79">
        <w:rPr>
          <w:rFonts w:ascii="Arial" w:hAnsi="Arial" w:cs="Arial"/>
        </w:rPr>
        <w:t xml:space="preserve">, </w:t>
      </w:r>
      <w:r w:rsidR="007127B3" w:rsidRPr="00406F79">
        <w:rPr>
          <w:rFonts w:ascii="Arial" w:hAnsi="Arial" w:cs="Arial"/>
        </w:rPr>
        <w:t>38</w:t>
      </w:r>
      <w:r w:rsidR="004761A3">
        <w:rPr>
          <w:rFonts w:ascii="Arial" w:hAnsi="Arial" w:cs="Arial"/>
        </w:rPr>
        <w:t xml:space="preserve"> fracción IV</w:t>
      </w:r>
      <w:r w:rsidR="007127B3" w:rsidRPr="00406F79">
        <w:rPr>
          <w:rFonts w:ascii="Arial" w:hAnsi="Arial" w:cs="Arial"/>
        </w:rPr>
        <w:t xml:space="preserve">, </w:t>
      </w:r>
      <w:r w:rsidR="00212E90" w:rsidRPr="00406F79">
        <w:rPr>
          <w:rFonts w:ascii="Arial" w:hAnsi="Arial" w:cs="Arial"/>
        </w:rPr>
        <w:t>41</w:t>
      </w:r>
      <w:r w:rsidR="00996A1B" w:rsidRPr="00406F79">
        <w:rPr>
          <w:rFonts w:ascii="Arial" w:hAnsi="Arial" w:cs="Arial"/>
        </w:rPr>
        <w:t xml:space="preserve"> en su segundo párrafo</w:t>
      </w:r>
      <w:r w:rsidR="00212E90" w:rsidRPr="00406F79">
        <w:rPr>
          <w:rFonts w:ascii="Arial" w:hAnsi="Arial" w:cs="Arial"/>
        </w:rPr>
        <w:t>,</w:t>
      </w:r>
      <w:r w:rsidR="00AA45C4" w:rsidRPr="00406F79">
        <w:rPr>
          <w:rFonts w:ascii="Arial" w:hAnsi="Arial" w:cs="Arial"/>
        </w:rPr>
        <w:t xml:space="preserve"> y</w:t>
      </w:r>
      <w:r w:rsidR="00212E90" w:rsidRPr="00406F79">
        <w:rPr>
          <w:rFonts w:ascii="Arial" w:hAnsi="Arial" w:cs="Arial"/>
        </w:rPr>
        <w:t xml:space="preserve"> </w:t>
      </w:r>
      <w:r w:rsidRPr="00406F79">
        <w:rPr>
          <w:rFonts w:ascii="Arial" w:hAnsi="Arial" w:cs="Arial"/>
        </w:rPr>
        <w:t xml:space="preserve">61 párrafo primero de la Ley de Fiscalización y Rendición de Cuentas del Estado </w:t>
      </w:r>
      <w:r w:rsidRPr="00406F79">
        <w:rPr>
          <w:rFonts w:ascii="Arial" w:hAnsi="Arial" w:cs="Arial"/>
        </w:rPr>
        <w:lastRenderedPageBreak/>
        <w:t>de Quintana Roo</w:t>
      </w:r>
      <w:r w:rsidR="007127B3" w:rsidRPr="00406F79">
        <w:rPr>
          <w:rFonts w:ascii="Arial" w:hAnsi="Arial" w:cs="Arial"/>
        </w:rPr>
        <w:t>, 4</w:t>
      </w:r>
      <w:r w:rsidR="00DD7950" w:rsidRPr="00406F79">
        <w:rPr>
          <w:rFonts w:ascii="Arial" w:hAnsi="Arial" w:cs="Arial"/>
        </w:rPr>
        <w:t>, 8</w:t>
      </w:r>
      <w:r w:rsidR="00996A1B" w:rsidRPr="00406F79">
        <w:rPr>
          <w:rFonts w:ascii="Arial" w:hAnsi="Arial" w:cs="Arial"/>
        </w:rPr>
        <w:t xml:space="preserve"> y</w:t>
      </w:r>
      <w:r w:rsidR="007127B3" w:rsidRPr="00406F79">
        <w:rPr>
          <w:rFonts w:ascii="Arial" w:hAnsi="Arial" w:cs="Arial"/>
        </w:rPr>
        <w:t xml:space="preserve"> 9 </w:t>
      </w:r>
      <w:r w:rsidR="00AA45C4" w:rsidRPr="00406F79">
        <w:rPr>
          <w:rFonts w:ascii="Arial" w:hAnsi="Arial" w:cs="Arial"/>
        </w:rPr>
        <w:t>fracciones</w:t>
      </w:r>
      <w:r w:rsidR="007127B3" w:rsidRPr="00406F79">
        <w:rPr>
          <w:rFonts w:ascii="Arial" w:hAnsi="Arial" w:cs="Arial"/>
        </w:rPr>
        <w:t xml:space="preserve"> X, </w:t>
      </w:r>
      <w:r w:rsidR="00996A1B" w:rsidRPr="00406F79">
        <w:rPr>
          <w:rFonts w:ascii="Arial" w:hAnsi="Arial" w:cs="Arial"/>
        </w:rPr>
        <w:t xml:space="preserve">XI, </w:t>
      </w:r>
      <w:r w:rsidR="007127B3" w:rsidRPr="00406F79">
        <w:rPr>
          <w:rFonts w:ascii="Arial" w:hAnsi="Arial" w:cs="Arial"/>
        </w:rPr>
        <w:t>XVIII y XXVI</w:t>
      </w:r>
      <w:r w:rsidR="00AA45C4" w:rsidRPr="00406F79">
        <w:rPr>
          <w:rFonts w:ascii="Arial" w:hAnsi="Arial" w:cs="Arial"/>
        </w:rPr>
        <w:t>,</w:t>
      </w:r>
      <w:r w:rsidR="007127B3" w:rsidRPr="00406F79">
        <w:rPr>
          <w:rFonts w:ascii="Arial" w:hAnsi="Arial" w:cs="Arial"/>
        </w:rPr>
        <w:t xml:space="preserve"> </w:t>
      </w:r>
      <w:r w:rsidRPr="00406F79">
        <w:rPr>
          <w:rFonts w:ascii="Arial" w:hAnsi="Arial" w:cs="Arial"/>
        </w:rPr>
        <w:t xml:space="preserve">del Reglamento Interior de </w:t>
      </w:r>
      <w:r w:rsidR="005A05B5" w:rsidRPr="00406F79">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AC1182" w:rsidRPr="007701E1">
        <w:rPr>
          <w:rFonts w:ascii="Arial" w:hAnsi="Arial" w:cs="Arial"/>
        </w:rPr>
        <w:t xml:space="preserve">se presentaron </w:t>
      </w:r>
      <w:bookmarkStart w:id="10" w:name="_Hlk11408885"/>
      <w:r w:rsidR="00FC2400" w:rsidRPr="00FC2400">
        <w:rPr>
          <w:rFonts w:ascii="Arial" w:hAnsi="Arial" w:cs="Arial"/>
          <w:b/>
        </w:rPr>
        <w:t>2</w:t>
      </w:r>
      <w:r w:rsidR="00B03571" w:rsidRPr="00FC2400">
        <w:rPr>
          <w:rFonts w:ascii="Arial" w:hAnsi="Arial" w:cs="Arial"/>
          <w:b/>
        </w:rPr>
        <w:t xml:space="preserve"> </w:t>
      </w:r>
      <w:r w:rsidR="00AC1182" w:rsidRPr="00FC2400">
        <w:rPr>
          <w:rFonts w:ascii="Arial" w:hAnsi="Arial" w:cs="Arial"/>
        </w:rPr>
        <w:t xml:space="preserve">resultados </w:t>
      </w:r>
      <w:bookmarkStart w:id="11" w:name="_Hlk11360245"/>
      <w:r w:rsidR="00AC1182" w:rsidRPr="00FC2400">
        <w:rPr>
          <w:rFonts w:ascii="Arial" w:hAnsi="Arial" w:cs="Arial"/>
        </w:rPr>
        <w:t xml:space="preserve">finales de auditoría </w:t>
      </w:r>
      <w:bookmarkEnd w:id="11"/>
      <w:r w:rsidR="00AC1182" w:rsidRPr="00FC2400">
        <w:rPr>
          <w:rFonts w:ascii="Arial" w:hAnsi="Arial" w:cs="Arial"/>
        </w:rPr>
        <w:t xml:space="preserve">y se determinaron </w:t>
      </w:r>
      <w:r w:rsidR="00FC2400" w:rsidRPr="00FC2400">
        <w:rPr>
          <w:rFonts w:ascii="Arial" w:hAnsi="Arial" w:cs="Arial"/>
          <w:b/>
        </w:rPr>
        <w:t>2</w:t>
      </w:r>
      <w:r w:rsidR="00B03571" w:rsidRPr="00FC2400">
        <w:rPr>
          <w:rFonts w:ascii="Arial" w:hAnsi="Arial" w:cs="Arial"/>
        </w:rPr>
        <w:t xml:space="preserve"> </w:t>
      </w:r>
      <w:r w:rsidR="00406F79" w:rsidRPr="00D83386">
        <w:rPr>
          <w:rFonts w:ascii="Arial" w:hAnsi="Arial" w:cs="Arial"/>
        </w:rPr>
        <w:t xml:space="preserve">observaciones, de las cuales </w:t>
      </w:r>
      <w:r w:rsidR="002B333E" w:rsidRPr="00D83386">
        <w:rPr>
          <w:rFonts w:ascii="Arial" w:hAnsi="Arial" w:cs="Arial"/>
          <w:b/>
        </w:rPr>
        <w:t>1</w:t>
      </w:r>
      <w:r w:rsidR="004B7FAB" w:rsidRPr="00D83386">
        <w:rPr>
          <w:rFonts w:ascii="Arial" w:hAnsi="Arial" w:cs="Arial"/>
          <w:b/>
        </w:rPr>
        <w:t xml:space="preserve"> </w:t>
      </w:r>
      <w:r w:rsidR="004B7FAB" w:rsidRPr="00D83386">
        <w:rPr>
          <w:rFonts w:ascii="Arial" w:hAnsi="Arial" w:cs="Arial"/>
        </w:rPr>
        <w:t>fue</w:t>
      </w:r>
      <w:r w:rsidR="002B333E" w:rsidRPr="00D83386">
        <w:rPr>
          <w:rFonts w:ascii="Arial" w:hAnsi="Arial" w:cs="Arial"/>
        </w:rPr>
        <w:t xml:space="preserve"> solventada</w:t>
      </w:r>
      <w:r w:rsidR="004B7FAB" w:rsidRPr="00D83386">
        <w:rPr>
          <w:rFonts w:ascii="Arial" w:hAnsi="Arial" w:cs="Arial"/>
        </w:rPr>
        <w:t xml:space="preserve"> y </w:t>
      </w:r>
      <w:r w:rsidR="002B333E" w:rsidRPr="00D83386">
        <w:rPr>
          <w:rFonts w:ascii="Arial" w:hAnsi="Arial" w:cs="Arial"/>
          <w:b/>
        </w:rPr>
        <w:t>1</w:t>
      </w:r>
      <w:r w:rsidR="004A3E7B">
        <w:rPr>
          <w:rFonts w:ascii="Arial" w:hAnsi="Arial" w:cs="Arial"/>
        </w:rPr>
        <w:t xml:space="preserve"> se encuentra</w:t>
      </w:r>
      <w:r w:rsidR="00990C0F" w:rsidRPr="00D83386">
        <w:rPr>
          <w:rFonts w:ascii="Arial" w:hAnsi="Arial" w:cs="Arial"/>
        </w:rPr>
        <w:t xml:space="preserve"> pendie</w:t>
      </w:r>
      <w:r w:rsidR="004B7FAB" w:rsidRPr="00D83386">
        <w:rPr>
          <w:rFonts w:ascii="Arial" w:hAnsi="Arial" w:cs="Arial"/>
        </w:rPr>
        <w:t xml:space="preserve">nte de solventar; emitiéndose </w:t>
      </w:r>
      <w:r w:rsidR="002B333E" w:rsidRPr="00D83386">
        <w:rPr>
          <w:rFonts w:ascii="Arial" w:hAnsi="Arial" w:cs="Arial"/>
          <w:b/>
        </w:rPr>
        <w:t>1</w:t>
      </w:r>
      <w:r w:rsidR="002B333E" w:rsidRPr="00D83386">
        <w:rPr>
          <w:rFonts w:ascii="Arial" w:hAnsi="Arial" w:cs="Arial"/>
        </w:rPr>
        <w:t xml:space="preserve"> recomendación</w:t>
      </w:r>
      <w:r w:rsidR="00EA67A2" w:rsidRPr="00D83386">
        <w:rPr>
          <w:rFonts w:ascii="Arial" w:hAnsi="Arial" w:cs="Arial"/>
        </w:rPr>
        <w:t xml:space="preserve">, como </w:t>
      </w:r>
      <w:r w:rsidR="00557F01" w:rsidRPr="00D83386">
        <w:rPr>
          <w:rFonts w:ascii="Arial" w:hAnsi="Arial" w:cs="Arial"/>
        </w:rPr>
        <w:t>sugerencia para fortalecer los procesos administrativos y los sistemas de control</w:t>
      </w:r>
      <w:r w:rsidR="00EA67A2" w:rsidRPr="00D83386">
        <w:rPr>
          <w:rFonts w:ascii="Arial" w:hAnsi="Arial" w:cs="Arial"/>
        </w:rPr>
        <w:t xml:space="preserve"> de</w:t>
      </w:r>
      <w:r w:rsidR="00557F01" w:rsidRPr="00D83386">
        <w:rPr>
          <w:rFonts w:ascii="Arial" w:hAnsi="Arial" w:cs="Arial"/>
        </w:rPr>
        <w:t xml:space="preserve">l </w:t>
      </w:r>
      <w:r w:rsidR="002B333E" w:rsidRPr="00D83386">
        <w:rPr>
          <w:rFonts w:ascii="Arial" w:hAnsi="Arial" w:cs="Arial"/>
        </w:rPr>
        <w:t>Centro</w:t>
      </w:r>
      <w:r w:rsidR="000130B7">
        <w:rPr>
          <w:rFonts w:ascii="Arial" w:hAnsi="Arial" w:cs="Arial"/>
        </w:rPr>
        <w:t xml:space="preserve"> de Conciliación Laboral del Estado de Quintana Roo</w:t>
      </w:r>
      <w:r w:rsidR="00557F01" w:rsidRPr="00D83386">
        <w:rPr>
          <w:rFonts w:ascii="Arial" w:hAnsi="Arial" w:cs="Arial"/>
        </w:rPr>
        <w:t>.</w:t>
      </w:r>
    </w:p>
    <w:p w14:paraId="1A88E68D" w14:textId="77777777" w:rsidR="00EA67A2" w:rsidRDefault="00EA67A2" w:rsidP="001E0119">
      <w:pPr>
        <w:spacing w:line="360" w:lineRule="auto"/>
        <w:ind w:right="49"/>
        <w:jc w:val="both"/>
        <w:rPr>
          <w:rFonts w:ascii="Arial" w:hAnsi="Arial" w:cs="Arial"/>
        </w:rPr>
      </w:pPr>
    </w:p>
    <w:bookmarkEnd w:id="9"/>
    <w:bookmarkEnd w:id="10"/>
    <w:p w14:paraId="48F04B82" w14:textId="68B24CCF" w:rsidR="002F7D2D" w:rsidRDefault="002F7D2D" w:rsidP="001E0119">
      <w:pPr>
        <w:spacing w:line="360" w:lineRule="auto"/>
        <w:ind w:right="49"/>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14:paraId="1B398C93" w14:textId="77777777" w:rsidR="00D9360D" w:rsidRPr="00D91DBC" w:rsidRDefault="00D9360D" w:rsidP="001E0119">
      <w:pPr>
        <w:spacing w:line="360" w:lineRule="auto"/>
        <w:ind w:right="49"/>
        <w:jc w:val="both"/>
        <w:rPr>
          <w:rFonts w:ascii="Arial" w:hAnsi="Arial" w:cs="Arial"/>
          <w:b/>
          <w:sz w:val="22"/>
          <w:szCs w:val="22"/>
        </w:rPr>
      </w:pPr>
    </w:p>
    <w:p w14:paraId="6402FB82" w14:textId="5809F76E" w:rsidR="00640CCA" w:rsidRDefault="0077240E" w:rsidP="001E0119">
      <w:pPr>
        <w:spacing w:line="360" w:lineRule="auto"/>
        <w:ind w:right="49"/>
        <w:jc w:val="both"/>
        <w:rPr>
          <w:rFonts w:ascii="Arial" w:hAnsi="Arial" w:cs="Arial"/>
        </w:rPr>
      </w:pPr>
      <w:bookmarkStart w:id="13" w:name="_Hlk11361172"/>
      <w:r>
        <w:rPr>
          <w:rFonts w:ascii="Arial" w:hAnsi="Arial" w:cs="Arial"/>
        </w:rPr>
        <w:t>En cumplimiento al artículo 38 fracción V de la Ley de Fiscalización y Rendición de Cuentas del Estado de Quintana Roo, y d</w:t>
      </w:r>
      <w:r w:rsidR="00640CCA">
        <w:rPr>
          <w:rFonts w:ascii="Arial" w:hAnsi="Arial" w:cs="Arial"/>
        </w:rPr>
        <w:t xml:space="preserve">erivado del proceso de fiscalización al ente auditado </w:t>
      </w:r>
      <w:r w:rsidR="00230A11">
        <w:rPr>
          <w:rFonts w:ascii="Arial" w:hAnsi="Arial" w:cs="Arial"/>
        </w:rPr>
        <w:t xml:space="preserve">se determinaron </w:t>
      </w:r>
      <w:r w:rsidR="00640CCA">
        <w:rPr>
          <w:rFonts w:ascii="Arial" w:hAnsi="Arial" w:cs="Arial"/>
        </w:rPr>
        <w:t>resultados</w:t>
      </w:r>
      <w:r w:rsidR="005C04C4">
        <w:rPr>
          <w:rFonts w:ascii="Arial" w:hAnsi="Arial" w:cs="Arial"/>
        </w:rPr>
        <w:t xml:space="preserve"> finales de auditoría</w:t>
      </w:r>
      <w:r w:rsidR="00640CCA">
        <w:rPr>
          <w:rFonts w:ascii="Arial" w:hAnsi="Arial" w:cs="Arial"/>
        </w:rPr>
        <w:t xml:space="preserve"> y observaciones en materia financiera</w:t>
      </w:r>
      <w:r w:rsidR="00230A11">
        <w:rPr>
          <w:rFonts w:ascii="Arial" w:hAnsi="Arial" w:cs="Arial"/>
        </w:rPr>
        <w:t xml:space="preserve">, </w:t>
      </w:r>
      <w:r>
        <w:rPr>
          <w:rFonts w:ascii="Arial" w:hAnsi="Arial" w:cs="Arial"/>
        </w:rPr>
        <w:t xml:space="preserve">que derivaron en la </w:t>
      </w:r>
      <w:r w:rsidRPr="00990C0F">
        <w:rPr>
          <w:rFonts w:ascii="Arial" w:hAnsi="Arial" w:cs="Arial"/>
        </w:rPr>
        <w:t xml:space="preserve">emisión </w:t>
      </w:r>
      <w:r w:rsidR="00AF7D80" w:rsidRPr="00D83386">
        <w:rPr>
          <w:rFonts w:ascii="Arial" w:hAnsi="Arial" w:cs="Arial"/>
        </w:rPr>
        <w:t xml:space="preserve">de </w:t>
      </w:r>
      <w:r w:rsidRPr="00D83386">
        <w:rPr>
          <w:rFonts w:ascii="Arial" w:hAnsi="Arial" w:cs="Arial"/>
        </w:rPr>
        <w:t>recomendaciones, mismas</w:t>
      </w:r>
      <w:r>
        <w:rPr>
          <w:rFonts w:ascii="Arial" w:hAnsi="Arial" w:cs="Arial"/>
        </w:rPr>
        <w:t xml:space="preserve"> que</w:t>
      </w:r>
      <w:r w:rsidR="005870D5">
        <w:rPr>
          <w:rFonts w:ascii="Arial" w:hAnsi="Arial" w:cs="Arial"/>
        </w:rPr>
        <w:t xml:space="preserve"> </w:t>
      </w:r>
      <w:r w:rsidR="00230A11">
        <w:rPr>
          <w:rFonts w:ascii="Arial" w:hAnsi="Arial" w:cs="Arial"/>
        </w:rPr>
        <w:t>se presentan en la tabla</w:t>
      </w:r>
      <w:r w:rsidR="00F25E15">
        <w:rPr>
          <w:rFonts w:ascii="Arial" w:hAnsi="Arial" w:cs="Arial"/>
        </w:rPr>
        <w:t xml:space="preserve"> siguiente</w:t>
      </w:r>
      <w:r w:rsidR="00640CCA">
        <w:rPr>
          <w:rFonts w:ascii="Arial" w:hAnsi="Arial" w:cs="Arial"/>
        </w:rPr>
        <w:t>:</w:t>
      </w:r>
    </w:p>
    <w:p w14:paraId="54114F9E" w14:textId="77777777" w:rsidR="00DE5097" w:rsidRPr="0060559F" w:rsidRDefault="00DE5097" w:rsidP="001E0119">
      <w:pPr>
        <w:spacing w:line="360" w:lineRule="auto"/>
        <w:ind w:right="49"/>
        <w:jc w:val="both"/>
        <w:rPr>
          <w:rFonts w:ascii="Arial" w:hAnsi="Arial" w:cs="Arial"/>
          <w:sz w:val="16"/>
          <w:szCs w:val="16"/>
        </w:rPr>
      </w:pPr>
    </w:p>
    <w:tbl>
      <w:tblPr>
        <w:tblW w:w="5003"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30"/>
        <w:gridCol w:w="3353"/>
        <w:gridCol w:w="2706"/>
        <w:gridCol w:w="1995"/>
      </w:tblGrid>
      <w:tr w:rsidR="000F6967" w:rsidRPr="002B333E" w14:paraId="240478DA" w14:textId="77777777" w:rsidTr="00EF196C">
        <w:trPr>
          <w:tblHeader/>
          <w:jc w:val="center"/>
        </w:trPr>
        <w:tc>
          <w:tcPr>
            <w:tcW w:w="842" w:type="pct"/>
            <w:shd w:val="clear" w:color="auto" w:fill="D0CECE" w:themeFill="background2" w:themeFillShade="E6"/>
            <w:vAlign w:val="center"/>
          </w:tcPr>
          <w:bookmarkEnd w:id="13"/>
          <w:p w14:paraId="139B12A1" w14:textId="77777777" w:rsidR="000F6967" w:rsidRPr="002B333E" w:rsidRDefault="000F6967" w:rsidP="007A2024">
            <w:pPr>
              <w:spacing w:line="360" w:lineRule="auto"/>
              <w:ind w:right="49"/>
              <w:jc w:val="center"/>
              <w:rPr>
                <w:rFonts w:ascii="Arial" w:hAnsi="Arial" w:cs="Arial"/>
                <w:b/>
                <w:sz w:val="19"/>
                <w:szCs w:val="19"/>
              </w:rPr>
            </w:pPr>
            <w:r w:rsidRPr="002B333E">
              <w:rPr>
                <w:rFonts w:ascii="Arial" w:hAnsi="Arial" w:cs="Arial"/>
                <w:b/>
                <w:sz w:val="19"/>
                <w:szCs w:val="19"/>
              </w:rPr>
              <w:t>Referencia</w:t>
            </w:r>
          </w:p>
        </w:tc>
        <w:tc>
          <w:tcPr>
            <w:tcW w:w="1731" w:type="pct"/>
            <w:shd w:val="clear" w:color="auto" w:fill="D0CECE" w:themeFill="background2" w:themeFillShade="E6"/>
            <w:vAlign w:val="center"/>
          </w:tcPr>
          <w:p w14:paraId="4108FAB5" w14:textId="77777777" w:rsidR="000F6967" w:rsidRPr="002B333E" w:rsidRDefault="000F6967" w:rsidP="007A2024">
            <w:pPr>
              <w:spacing w:line="360" w:lineRule="auto"/>
              <w:ind w:right="49"/>
              <w:jc w:val="center"/>
              <w:rPr>
                <w:rFonts w:ascii="Arial" w:hAnsi="Arial" w:cs="Arial"/>
                <w:b/>
                <w:sz w:val="19"/>
                <w:szCs w:val="19"/>
              </w:rPr>
            </w:pPr>
            <w:r w:rsidRPr="002B333E">
              <w:rPr>
                <w:rFonts w:ascii="Arial" w:hAnsi="Arial" w:cs="Arial"/>
                <w:b/>
                <w:sz w:val="19"/>
                <w:szCs w:val="19"/>
              </w:rPr>
              <w:t>Concepto del Resultado</w:t>
            </w:r>
          </w:p>
        </w:tc>
        <w:tc>
          <w:tcPr>
            <w:tcW w:w="1397" w:type="pct"/>
            <w:shd w:val="clear" w:color="auto" w:fill="D0CECE" w:themeFill="background2" w:themeFillShade="E6"/>
            <w:vAlign w:val="center"/>
          </w:tcPr>
          <w:p w14:paraId="1086D8A2" w14:textId="77777777" w:rsidR="000F6967" w:rsidRPr="002B333E" w:rsidRDefault="000F6967" w:rsidP="007A2024">
            <w:pPr>
              <w:spacing w:line="360" w:lineRule="auto"/>
              <w:ind w:right="49"/>
              <w:jc w:val="center"/>
              <w:rPr>
                <w:rFonts w:ascii="Arial" w:hAnsi="Arial" w:cs="Arial"/>
                <w:b/>
                <w:sz w:val="19"/>
                <w:szCs w:val="19"/>
              </w:rPr>
            </w:pPr>
            <w:r w:rsidRPr="002B333E">
              <w:rPr>
                <w:rFonts w:ascii="Arial" w:hAnsi="Arial" w:cs="Arial"/>
                <w:b/>
                <w:sz w:val="19"/>
                <w:szCs w:val="19"/>
              </w:rPr>
              <w:t>Tipo de Observación</w:t>
            </w:r>
          </w:p>
        </w:tc>
        <w:tc>
          <w:tcPr>
            <w:tcW w:w="1030" w:type="pct"/>
            <w:shd w:val="clear" w:color="auto" w:fill="D0CECE" w:themeFill="background2" w:themeFillShade="E6"/>
            <w:vAlign w:val="center"/>
          </w:tcPr>
          <w:p w14:paraId="190F51E9" w14:textId="77777777" w:rsidR="000F6967" w:rsidRPr="002B333E" w:rsidRDefault="000F6967" w:rsidP="001E0119">
            <w:pPr>
              <w:spacing w:line="276" w:lineRule="auto"/>
              <w:ind w:right="49"/>
              <w:jc w:val="center"/>
              <w:rPr>
                <w:rFonts w:ascii="Arial" w:hAnsi="Arial" w:cs="Arial"/>
                <w:b/>
                <w:bCs/>
                <w:sz w:val="19"/>
                <w:szCs w:val="19"/>
              </w:rPr>
            </w:pPr>
            <w:r w:rsidRPr="002B333E">
              <w:rPr>
                <w:rFonts w:ascii="Arial" w:hAnsi="Arial" w:cs="Arial"/>
                <w:b/>
                <w:bCs/>
                <w:sz w:val="19"/>
                <w:szCs w:val="19"/>
              </w:rPr>
              <w:t>Monto Observado/</w:t>
            </w:r>
          </w:p>
          <w:p w14:paraId="263D9832" w14:textId="7BC613BC" w:rsidR="000F6967" w:rsidRPr="002B333E" w:rsidRDefault="000F6967" w:rsidP="001E0119">
            <w:pPr>
              <w:spacing w:line="276" w:lineRule="auto"/>
              <w:ind w:right="49"/>
              <w:jc w:val="center"/>
              <w:rPr>
                <w:rFonts w:ascii="Arial" w:hAnsi="Arial" w:cs="Arial"/>
                <w:b/>
                <w:sz w:val="19"/>
                <w:szCs w:val="19"/>
              </w:rPr>
            </w:pPr>
            <w:r w:rsidRPr="002B333E">
              <w:rPr>
                <w:rFonts w:ascii="Arial" w:hAnsi="Arial" w:cs="Arial"/>
                <w:b/>
                <w:bCs/>
                <w:sz w:val="19"/>
                <w:szCs w:val="19"/>
              </w:rPr>
              <w:t>Acciones y Recomendaciones Emitidas</w:t>
            </w:r>
          </w:p>
        </w:tc>
      </w:tr>
      <w:tr w:rsidR="002B333E" w:rsidRPr="002B333E" w14:paraId="0040B97E" w14:textId="77777777" w:rsidTr="00185A30">
        <w:trPr>
          <w:jc w:val="center"/>
        </w:trPr>
        <w:tc>
          <w:tcPr>
            <w:tcW w:w="842" w:type="pct"/>
          </w:tcPr>
          <w:p w14:paraId="5A9D0FFF" w14:textId="77777777" w:rsidR="002B333E" w:rsidRPr="002B333E" w:rsidRDefault="002B333E" w:rsidP="002B333E">
            <w:pPr>
              <w:spacing w:line="360" w:lineRule="auto"/>
              <w:ind w:right="49"/>
              <w:rPr>
                <w:rFonts w:ascii="Arial" w:hAnsi="Arial" w:cs="Arial"/>
                <w:sz w:val="19"/>
                <w:szCs w:val="19"/>
              </w:rPr>
            </w:pPr>
            <w:r w:rsidRPr="002B333E">
              <w:rPr>
                <w:rFonts w:ascii="Arial" w:hAnsi="Arial" w:cs="Arial"/>
                <w:sz w:val="19"/>
                <w:szCs w:val="19"/>
              </w:rPr>
              <w:t>Resultado: 1</w:t>
            </w:r>
          </w:p>
          <w:p w14:paraId="567B8A71" w14:textId="77777777" w:rsidR="002B333E" w:rsidRPr="002B333E" w:rsidRDefault="002B333E" w:rsidP="002B333E">
            <w:pPr>
              <w:spacing w:line="360" w:lineRule="auto"/>
              <w:ind w:right="49"/>
              <w:jc w:val="both"/>
              <w:rPr>
                <w:rFonts w:ascii="Arial" w:hAnsi="Arial" w:cs="Arial"/>
                <w:sz w:val="19"/>
                <w:szCs w:val="19"/>
              </w:rPr>
            </w:pPr>
            <w:r w:rsidRPr="002B333E">
              <w:rPr>
                <w:rFonts w:ascii="Arial" w:hAnsi="Arial" w:cs="Arial"/>
                <w:sz w:val="19"/>
                <w:szCs w:val="19"/>
              </w:rPr>
              <w:t>Observación: 1</w:t>
            </w:r>
          </w:p>
        </w:tc>
        <w:tc>
          <w:tcPr>
            <w:tcW w:w="1731" w:type="pct"/>
          </w:tcPr>
          <w:p w14:paraId="1EA2BE78" w14:textId="5978B6DF" w:rsidR="002B333E" w:rsidRPr="002B333E" w:rsidRDefault="002B333E" w:rsidP="002B333E">
            <w:pPr>
              <w:spacing w:line="360" w:lineRule="auto"/>
              <w:ind w:right="49"/>
              <w:jc w:val="both"/>
              <w:rPr>
                <w:rFonts w:ascii="Arial" w:hAnsi="Arial" w:cs="Arial"/>
                <w:sz w:val="19"/>
                <w:szCs w:val="19"/>
              </w:rPr>
            </w:pPr>
            <w:r w:rsidRPr="002B333E">
              <w:rPr>
                <w:rFonts w:ascii="Arial" w:hAnsi="Arial" w:cs="Arial"/>
                <w:sz w:val="19"/>
                <w:szCs w:val="19"/>
              </w:rPr>
              <w:t>Inconsistencias entre los ingresos contables y presupuestales</w:t>
            </w:r>
            <w:r>
              <w:rPr>
                <w:rFonts w:ascii="Arial" w:hAnsi="Arial" w:cs="Arial"/>
                <w:sz w:val="19"/>
                <w:szCs w:val="19"/>
              </w:rPr>
              <w:t>.</w:t>
            </w:r>
          </w:p>
        </w:tc>
        <w:tc>
          <w:tcPr>
            <w:tcW w:w="1397" w:type="pct"/>
            <w:vAlign w:val="center"/>
          </w:tcPr>
          <w:p w14:paraId="6471B6B7" w14:textId="55772521" w:rsidR="002B333E" w:rsidRPr="002B333E" w:rsidRDefault="002B333E" w:rsidP="002B333E">
            <w:pPr>
              <w:spacing w:line="360" w:lineRule="auto"/>
              <w:ind w:right="49"/>
              <w:jc w:val="both"/>
              <w:rPr>
                <w:rFonts w:ascii="Arial" w:hAnsi="Arial" w:cs="Arial"/>
                <w:sz w:val="19"/>
                <w:szCs w:val="19"/>
              </w:rPr>
            </w:pPr>
            <w:r w:rsidRPr="00875F06">
              <w:rPr>
                <w:rFonts w:ascii="Arial" w:hAnsi="Arial" w:cs="Arial"/>
                <w:sz w:val="18"/>
                <w:szCs w:val="18"/>
              </w:rPr>
              <w:t>(4C) Omisiones o inconsistencias en la presentación de información financiera.</w:t>
            </w:r>
          </w:p>
        </w:tc>
        <w:tc>
          <w:tcPr>
            <w:tcW w:w="1030" w:type="pct"/>
          </w:tcPr>
          <w:p w14:paraId="3F7F5739" w14:textId="77777777" w:rsidR="002B333E" w:rsidRDefault="002B333E" w:rsidP="002B333E">
            <w:pPr>
              <w:spacing w:line="360" w:lineRule="auto"/>
              <w:ind w:right="49"/>
              <w:jc w:val="center"/>
              <w:rPr>
                <w:rFonts w:ascii="Arial" w:hAnsi="Arial" w:cs="Arial"/>
                <w:sz w:val="19"/>
                <w:szCs w:val="19"/>
              </w:rPr>
            </w:pPr>
            <w:r>
              <w:rPr>
                <w:rFonts w:ascii="Arial" w:hAnsi="Arial" w:cs="Arial"/>
                <w:sz w:val="19"/>
                <w:szCs w:val="19"/>
              </w:rPr>
              <w:t>No s</w:t>
            </w:r>
            <w:r w:rsidRPr="002B333E">
              <w:rPr>
                <w:rFonts w:ascii="Arial" w:hAnsi="Arial" w:cs="Arial"/>
                <w:sz w:val="19"/>
                <w:szCs w:val="19"/>
              </w:rPr>
              <w:t>olventado</w:t>
            </w:r>
          </w:p>
          <w:p w14:paraId="12451B9B" w14:textId="5C18B553" w:rsidR="002B333E" w:rsidRPr="002B333E" w:rsidRDefault="002B333E" w:rsidP="002B333E">
            <w:pPr>
              <w:spacing w:line="360" w:lineRule="auto"/>
              <w:ind w:right="49"/>
              <w:jc w:val="center"/>
              <w:rPr>
                <w:rFonts w:ascii="Arial" w:hAnsi="Arial" w:cs="Arial"/>
                <w:sz w:val="19"/>
                <w:szCs w:val="19"/>
              </w:rPr>
            </w:pPr>
            <w:r w:rsidRPr="002B333E">
              <w:rPr>
                <w:rFonts w:ascii="Arial" w:hAnsi="Arial" w:cs="Arial"/>
                <w:sz w:val="19"/>
                <w:szCs w:val="19"/>
              </w:rPr>
              <w:t>Recomendación</w:t>
            </w:r>
          </w:p>
        </w:tc>
      </w:tr>
      <w:tr w:rsidR="002B333E" w:rsidRPr="002B333E" w14:paraId="2DA9CBCB" w14:textId="77777777" w:rsidTr="00185A30">
        <w:trPr>
          <w:jc w:val="center"/>
        </w:trPr>
        <w:tc>
          <w:tcPr>
            <w:tcW w:w="842" w:type="pct"/>
          </w:tcPr>
          <w:p w14:paraId="05DE69F7" w14:textId="6C33DB18" w:rsidR="002B333E" w:rsidRPr="002B333E" w:rsidRDefault="002B333E" w:rsidP="002B333E">
            <w:pPr>
              <w:spacing w:line="360" w:lineRule="auto"/>
              <w:ind w:right="49"/>
              <w:rPr>
                <w:rFonts w:ascii="Arial" w:hAnsi="Arial" w:cs="Arial"/>
                <w:sz w:val="19"/>
                <w:szCs w:val="19"/>
              </w:rPr>
            </w:pPr>
            <w:r>
              <w:rPr>
                <w:rFonts w:ascii="Arial" w:hAnsi="Arial" w:cs="Arial"/>
                <w:sz w:val="19"/>
                <w:szCs w:val="19"/>
              </w:rPr>
              <w:t>Resultado: 2</w:t>
            </w:r>
          </w:p>
          <w:p w14:paraId="2B3E768F" w14:textId="60699A0F" w:rsidR="002B333E" w:rsidRPr="002B333E" w:rsidRDefault="002B333E" w:rsidP="002B333E">
            <w:pPr>
              <w:spacing w:line="360" w:lineRule="auto"/>
              <w:ind w:right="49"/>
              <w:rPr>
                <w:rFonts w:ascii="Arial" w:hAnsi="Arial" w:cs="Arial"/>
                <w:sz w:val="19"/>
                <w:szCs w:val="19"/>
              </w:rPr>
            </w:pPr>
            <w:r w:rsidRPr="002B333E">
              <w:rPr>
                <w:rFonts w:ascii="Arial" w:hAnsi="Arial" w:cs="Arial"/>
                <w:sz w:val="19"/>
                <w:szCs w:val="19"/>
              </w:rPr>
              <w:t>Observación: 2</w:t>
            </w:r>
          </w:p>
        </w:tc>
        <w:tc>
          <w:tcPr>
            <w:tcW w:w="1731" w:type="pct"/>
          </w:tcPr>
          <w:p w14:paraId="165726FD" w14:textId="26490D44" w:rsidR="002B333E" w:rsidRPr="002B333E" w:rsidRDefault="002B333E" w:rsidP="002B333E">
            <w:pPr>
              <w:spacing w:line="360" w:lineRule="auto"/>
              <w:ind w:right="49"/>
              <w:jc w:val="both"/>
              <w:rPr>
                <w:rFonts w:ascii="Arial" w:hAnsi="Arial" w:cs="Arial"/>
                <w:sz w:val="19"/>
                <w:szCs w:val="19"/>
              </w:rPr>
            </w:pPr>
            <w:r w:rsidRPr="002B333E">
              <w:rPr>
                <w:rFonts w:ascii="Arial" w:hAnsi="Arial" w:cs="Arial"/>
                <w:sz w:val="19"/>
                <w:szCs w:val="19"/>
              </w:rPr>
              <w:t>Incongruencia en la numeración de pólizas físicas con el registro en su sistema de contabilidad</w:t>
            </w:r>
            <w:r>
              <w:rPr>
                <w:rFonts w:ascii="Arial" w:hAnsi="Arial" w:cs="Arial"/>
                <w:sz w:val="19"/>
                <w:szCs w:val="19"/>
              </w:rPr>
              <w:t>.</w:t>
            </w:r>
          </w:p>
        </w:tc>
        <w:tc>
          <w:tcPr>
            <w:tcW w:w="1397" w:type="pct"/>
            <w:vAlign w:val="center"/>
          </w:tcPr>
          <w:p w14:paraId="287F85FD" w14:textId="58D02F72" w:rsidR="002B333E" w:rsidRPr="002B333E" w:rsidRDefault="002B333E" w:rsidP="002B333E">
            <w:pPr>
              <w:spacing w:line="360" w:lineRule="auto"/>
              <w:ind w:right="49"/>
              <w:jc w:val="both"/>
              <w:rPr>
                <w:rFonts w:ascii="Arial" w:hAnsi="Arial" w:cs="Arial"/>
                <w:sz w:val="19"/>
                <w:szCs w:val="19"/>
                <w:lang w:eastAsia="es-MX"/>
              </w:rPr>
            </w:pPr>
            <w:r w:rsidRPr="00875F06">
              <w:rPr>
                <w:rFonts w:ascii="Arial" w:hAnsi="Arial" w:cs="Arial"/>
                <w:sz w:val="18"/>
                <w:szCs w:val="18"/>
              </w:rPr>
              <w:t>(4C) Omisiones o inconsistencias en la presentación de información financiera.</w:t>
            </w:r>
          </w:p>
        </w:tc>
        <w:tc>
          <w:tcPr>
            <w:tcW w:w="1030" w:type="pct"/>
          </w:tcPr>
          <w:p w14:paraId="280B7E7A" w14:textId="5674EFD8" w:rsidR="002B333E" w:rsidRPr="002B333E" w:rsidRDefault="002B333E" w:rsidP="002B333E">
            <w:pPr>
              <w:spacing w:line="360" w:lineRule="auto"/>
              <w:ind w:right="49"/>
              <w:jc w:val="center"/>
              <w:rPr>
                <w:rFonts w:ascii="Arial" w:hAnsi="Arial" w:cs="Arial"/>
                <w:sz w:val="19"/>
                <w:szCs w:val="19"/>
              </w:rPr>
            </w:pPr>
            <w:r>
              <w:rPr>
                <w:rFonts w:ascii="Arial" w:hAnsi="Arial" w:cs="Arial"/>
                <w:sz w:val="19"/>
                <w:szCs w:val="19"/>
              </w:rPr>
              <w:t>S</w:t>
            </w:r>
            <w:r w:rsidRPr="002B333E">
              <w:rPr>
                <w:rFonts w:ascii="Arial" w:hAnsi="Arial" w:cs="Arial"/>
                <w:sz w:val="19"/>
                <w:szCs w:val="19"/>
              </w:rPr>
              <w:t>olventado</w:t>
            </w:r>
          </w:p>
          <w:p w14:paraId="3F43F8BA" w14:textId="74D34947" w:rsidR="002B333E" w:rsidRPr="002B333E" w:rsidRDefault="002B333E" w:rsidP="002B333E">
            <w:pPr>
              <w:spacing w:line="360" w:lineRule="auto"/>
              <w:ind w:right="49"/>
              <w:jc w:val="center"/>
              <w:rPr>
                <w:rFonts w:ascii="Arial" w:hAnsi="Arial" w:cs="Arial"/>
                <w:sz w:val="19"/>
                <w:szCs w:val="19"/>
              </w:rPr>
            </w:pPr>
          </w:p>
        </w:tc>
      </w:tr>
    </w:tbl>
    <w:p w14:paraId="04D4E37D" w14:textId="7B18AD1B" w:rsidR="000F6967" w:rsidRDefault="000F6967" w:rsidP="001E0119">
      <w:pPr>
        <w:spacing w:line="360" w:lineRule="auto"/>
        <w:ind w:right="49"/>
        <w:jc w:val="both"/>
        <w:rPr>
          <w:rFonts w:ascii="Arial" w:hAnsi="Arial" w:cs="Arial"/>
          <w:b/>
          <w:bCs/>
        </w:rPr>
      </w:pPr>
    </w:p>
    <w:p w14:paraId="7CB5EE39" w14:textId="490D2C0A" w:rsidR="00D91DBC" w:rsidRDefault="00D91DBC" w:rsidP="001E0119">
      <w:pPr>
        <w:spacing w:line="360" w:lineRule="auto"/>
        <w:ind w:right="49"/>
        <w:jc w:val="both"/>
        <w:rPr>
          <w:rFonts w:ascii="Arial" w:hAnsi="Arial" w:cs="Arial"/>
          <w:b/>
          <w:bCs/>
        </w:rPr>
      </w:pPr>
    </w:p>
    <w:p w14:paraId="195F4DE8" w14:textId="77777777" w:rsidR="00D91DBC" w:rsidRDefault="00D91DBC" w:rsidP="001E0119">
      <w:pPr>
        <w:spacing w:line="360" w:lineRule="auto"/>
        <w:ind w:right="49"/>
        <w:jc w:val="both"/>
        <w:rPr>
          <w:rFonts w:ascii="Arial" w:hAnsi="Arial" w:cs="Arial"/>
          <w:b/>
          <w:bCs/>
        </w:rPr>
      </w:pPr>
    </w:p>
    <w:p w14:paraId="567F37E9" w14:textId="763CEEB1" w:rsidR="00A623C4" w:rsidRPr="009879F6" w:rsidRDefault="00A623C4" w:rsidP="001E0119">
      <w:pPr>
        <w:spacing w:line="360" w:lineRule="auto"/>
        <w:ind w:right="49"/>
        <w:jc w:val="both"/>
        <w:rPr>
          <w:rFonts w:ascii="Arial" w:hAnsi="Arial" w:cs="Arial"/>
          <w:b/>
          <w:bCs/>
        </w:rPr>
      </w:pPr>
      <w:bookmarkStart w:id="14" w:name="_Hlk11419841"/>
      <w:r>
        <w:rPr>
          <w:rFonts w:ascii="Arial" w:hAnsi="Arial" w:cs="Arial"/>
          <w:b/>
          <w:bCs/>
        </w:rPr>
        <w:lastRenderedPageBreak/>
        <w:t>I</w:t>
      </w:r>
      <w:r w:rsidRPr="009879F6">
        <w:rPr>
          <w:rFonts w:ascii="Arial" w:hAnsi="Arial" w:cs="Arial"/>
          <w:b/>
          <w:bCs/>
        </w:rPr>
        <w:t xml:space="preserve">I. INFORME INDIVIDUAL DE AUDITORÍA RELATIVO A </w:t>
      </w:r>
      <w:r w:rsidR="00F40187">
        <w:rPr>
          <w:rFonts w:ascii="Arial" w:hAnsi="Arial" w:cs="Arial"/>
          <w:b/>
          <w:bCs/>
        </w:rPr>
        <w:t>GASTOS PÚBLICOS</w:t>
      </w:r>
    </w:p>
    <w:p w14:paraId="6990B897" w14:textId="77777777" w:rsidR="00A623C4" w:rsidRPr="0060559F" w:rsidRDefault="00A623C4" w:rsidP="001E0119">
      <w:pPr>
        <w:spacing w:line="360" w:lineRule="auto"/>
        <w:ind w:right="49"/>
        <w:jc w:val="both"/>
        <w:rPr>
          <w:rFonts w:ascii="Arial" w:hAnsi="Arial" w:cs="Arial"/>
          <w:b/>
          <w:bCs/>
          <w:sz w:val="20"/>
          <w:szCs w:val="20"/>
        </w:rPr>
      </w:pPr>
    </w:p>
    <w:p w14:paraId="7006559D" w14:textId="57E4EFAB" w:rsidR="00A623C4" w:rsidRPr="009879F6" w:rsidRDefault="00A623C4" w:rsidP="001E0119">
      <w:pPr>
        <w:spacing w:line="360" w:lineRule="auto"/>
        <w:ind w:right="49"/>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3E0F634B" w14:textId="77777777" w:rsidR="00A623C4" w:rsidRPr="0060559F" w:rsidRDefault="00A623C4" w:rsidP="001E0119">
      <w:pPr>
        <w:spacing w:line="360" w:lineRule="auto"/>
        <w:ind w:right="49"/>
        <w:jc w:val="both"/>
        <w:rPr>
          <w:rFonts w:ascii="Arial" w:hAnsi="Arial" w:cs="Arial"/>
          <w:b/>
          <w:bCs/>
          <w:sz w:val="20"/>
          <w:szCs w:val="20"/>
        </w:rPr>
      </w:pPr>
    </w:p>
    <w:p w14:paraId="6F610671" w14:textId="77777777" w:rsidR="00A623C4" w:rsidRDefault="00A623C4" w:rsidP="001E0119">
      <w:pPr>
        <w:spacing w:line="360" w:lineRule="auto"/>
        <w:ind w:right="49"/>
        <w:jc w:val="both"/>
        <w:rPr>
          <w:rFonts w:ascii="Arial" w:hAnsi="Arial" w:cs="Arial"/>
          <w:b/>
          <w:bCs/>
        </w:rPr>
      </w:pPr>
      <w:r w:rsidRPr="009879F6">
        <w:rPr>
          <w:rFonts w:ascii="Arial" w:hAnsi="Arial" w:cs="Arial"/>
          <w:b/>
          <w:bCs/>
        </w:rPr>
        <w:t>A. Título de la Auditoría</w:t>
      </w:r>
    </w:p>
    <w:p w14:paraId="784100DA" w14:textId="77777777" w:rsidR="00A623C4" w:rsidRPr="0060559F" w:rsidRDefault="00A623C4" w:rsidP="001E0119">
      <w:pPr>
        <w:spacing w:line="360" w:lineRule="auto"/>
        <w:ind w:right="49"/>
        <w:jc w:val="both"/>
        <w:rPr>
          <w:rFonts w:ascii="Arial" w:hAnsi="Arial" w:cs="Arial"/>
          <w:b/>
          <w:bCs/>
          <w:sz w:val="20"/>
          <w:szCs w:val="20"/>
        </w:rPr>
      </w:pPr>
    </w:p>
    <w:p w14:paraId="70CAA94C" w14:textId="659B5282" w:rsidR="00A623C4" w:rsidRPr="009879F6" w:rsidRDefault="00A623C4" w:rsidP="001E0119">
      <w:pPr>
        <w:spacing w:line="360" w:lineRule="auto"/>
        <w:ind w:right="49"/>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l</w:t>
      </w:r>
      <w:r w:rsidRPr="009879F6">
        <w:rPr>
          <w:rFonts w:ascii="Arial" w:hAnsi="Arial" w:cs="Arial"/>
          <w:bCs/>
        </w:rPr>
        <w:t xml:space="preserve"> </w:t>
      </w:r>
      <w:r w:rsidR="00085F8D">
        <w:rPr>
          <w:rFonts w:ascii="Arial" w:hAnsi="Arial" w:cs="Arial"/>
          <w:b/>
        </w:rPr>
        <w:t>Centro de Conciliación Laboral del Estado de Quintana Roo</w:t>
      </w:r>
      <w:r>
        <w:rPr>
          <w:rFonts w:ascii="Arial" w:hAnsi="Arial" w:cs="Arial"/>
        </w:rPr>
        <w:t xml:space="preserve">, </w:t>
      </w:r>
      <w:r w:rsidRPr="009879F6">
        <w:rPr>
          <w:rFonts w:ascii="Arial" w:hAnsi="Arial" w:cs="Arial"/>
        </w:rPr>
        <w:t>de manera especial y enunciativa mas no limitativa, fue la siguiente:</w:t>
      </w:r>
    </w:p>
    <w:p w14:paraId="29CDBD6D" w14:textId="77777777" w:rsidR="00A623C4" w:rsidRPr="00D91DBC" w:rsidRDefault="00A623C4" w:rsidP="001E0119">
      <w:pPr>
        <w:spacing w:line="360" w:lineRule="auto"/>
        <w:ind w:right="49"/>
        <w:jc w:val="both"/>
        <w:rPr>
          <w:rFonts w:ascii="Arial" w:hAnsi="Arial" w:cs="Arial"/>
          <w:sz w:val="22"/>
          <w:szCs w:val="22"/>
        </w:rPr>
      </w:pPr>
    </w:p>
    <w:tbl>
      <w:tblPr>
        <w:tblW w:w="5000" w:type="pct"/>
        <w:jc w:val="center"/>
        <w:tblLayout w:type="fixed"/>
        <w:tblCellMar>
          <w:left w:w="70" w:type="dxa"/>
          <w:right w:w="70" w:type="dxa"/>
        </w:tblCellMar>
        <w:tblLook w:val="04A0" w:firstRow="1" w:lastRow="0" w:firstColumn="1" w:lastColumn="0" w:noHBand="0" w:noVBand="1"/>
      </w:tblPr>
      <w:tblGrid>
        <w:gridCol w:w="3561"/>
        <w:gridCol w:w="6127"/>
      </w:tblGrid>
      <w:tr w:rsidR="00A623C4" w:rsidRPr="00533D95" w14:paraId="22ED60B4" w14:textId="77777777" w:rsidTr="00C142A1">
        <w:trPr>
          <w:trHeight w:val="678"/>
          <w:tblHeader/>
          <w:jc w:val="center"/>
        </w:trPr>
        <w:tc>
          <w:tcPr>
            <w:tcW w:w="1838" w:type="pct"/>
            <w:shd w:val="clear" w:color="auto" w:fill="auto"/>
          </w:tcPr>
          <w:p w14:paraId="54E8B8F7" w14:textId="1F91239E" w:rsidR="00A623C4" w:rsidRPr="00533D95" w:rsidRDefault="006900BE" w:rsidP="00AF7D80">
            <w:pPr>
              <w:spacing w:line="360" w:lineRule="auto"/>
              <w:ind w:right="49"/>
              <w:jc w:val="both"/>
              <w:rPr>
                <w:rFonts w:ascii="Arial" w:hAnsi="Arial" w:cs="Arial"/>
                <w:b/>
                <w:bCs/>
              </w:rPr>
            </w:pPr>
            <w:r w:rsidRPr="00533D95">
              <w:rPr>
                <w:rFonts w:ascii="Arial" w:hAnsi="Arial" w:cs="Arial"/>
                <w:b/>
                <w:bCs/>
              </w:rPr>
              <w:t>2</w:t>
            </w:r>
            <w:r w:rsidR="00F40187">
              <w:rPr>
                <w:rFonts w:ascii="Arial" w:hAnsi="Arial" w:cs="Arial"/>
                <w:b/>
                <w:bCs/>
              </w:rPr>
              <w:t>2</w:t>
            </w:r>
            <w:r w:rsidR="00C32DB2">
              <w:rPr>
                <w:rFonts w:ascii="Arial" w:hAnsi="Arial" w:cs="Arial"/>
                <w:b/>
                <w:bCs/>
              </w:rPr>
              <w:t>-AEMF-E-GOB-</w:t>
            </w:r>
            <w:r w:rsidR="00AF7D80">
              <w:rPr>
                <w:rFonts w:ascii="Arial" w:hAnsi="Arial" w:cs="Arial"/>
                <w:b/>
                <w:bCs/>
              </w:rPr>
              <w:t>102</w:t>
            </w:r>
            <w:r w:rsidR="00C32DB2">
              <w:rPr>
                <w:rFonts w:ascii="Arial" w:hAnsi="Arial" w:cs="Arial"/>
                <w:b/>
                <w:bCs/>
              </w:rPr>
              <w:t>-</w:t>
            </w:r>
            <w:r w:rsidR="00AF7D80">
              <w:rPr>
                <w:rFonts w:ascii="Arial" w:hAnsi="Arial" w:cs="Arial"/>
                <w:b/>
                <w:bCs/>
              </w:rPr>
              <w:t>132</w:t>
            </w:r>
          </w:p>
        </w:tc>
        <w:tc>
          <w:tcPr>
            <w:tcW w:w="3162" w:type="pct"/>
            <w:shd w:val="clear" w:color="auto" w:fill="auto"/>
          </w:tcPr>
          <w:p w14:paraId="287B72BC" w14:textId="099F17D4" w:rsidR="00A623C4" w:rsidRPr="00533D95" w:rsidRDefault="00A623C4" w:rsidP="001E0119">
            <w:pPr>
              <w:spacing w:line="360" w:lineRule="auto"/>
              <w:ind w:right="49"/>
              <w:jc w:val="both"/>
              <w:rPr>
                <w:rFonts w:ascii="Arial" w:hAnsi="Arial" w:cs="Arial"/>
                <w:bCs/>
              </w:rPr>
            </w:pPr>
            <w:r w:rsidRPr="00533D95">
              <w:rPr>
                <w:rFonts w:ascii="Arial" w:hAnsi="Arial" w:cs="Arial"/>
                <w:bCs/>
              </w:rPr>
              <w:t xml:space="preserve">“Auditoría de Cumplimiento Financiero de </w:t>
            </w:r>
            <w:r w:rsidR="00DD5FFA" w:rsidRPr="00533D95">
              <w:rPr>
                <w:rFonts w:ascii="Arial" w:hAnsi="Arial" w:cs="Arial"/>
                <w:bCs/>
              </w:rPr>
              <w:t>Gastos</w:t>
            </w:r>
            <w:r w:rsidR="00F40187">
              <w:rPr>
                <w:rFonts w:ascii="Arial" w:hAnsi="Arial" w:cs="Arial"/>
                <w:bCs/>
              </w:rPr>
              <w:t xml:space="preserve"> Públicos</w:t>
            </w:r>
            <w:r w:rsidRPr="00533D95">
              <w:rPr>
                <w:rFonts w:ascii="Arial" w:hAnsi="Arial" w:cs="Arial"/>
                <w:bCs/>
              </w:rPr>
              <w:t>”</w:t>
            </w:r>
          </w:p>
        </w:tc>
      </w:tr>
    </w:tbl>
    <w:p w14:paraId="7B598052" w14:textId="77777777" w:rsidR="005A218E" w:rsidRPr="00D91DBC" w:rsidRDefault="005A218E" w:rsidP="001E0119">
      <w:pPr>
        <w:spacing w:line="360" w:lineRule="auto"/>
        <w:ind w:right="49"/>
        <w:jc w:val="both"/>
        <w:rPr>
          <w:rFonts w:ascii="Arial" w:hAnsi="Arial" w:cs="Arial"/>
          <w:b/>
          <w:bCs/>
          <w:sz w:val="22"/>
          <w:szCs w:val="22"/>
        </w:rPr>
      </w:pPr>
    </w:p>
    <w:p w14:paraId="07A39B08" w14:textId="326F854C" w:rsidR="00A623C4" w:rsidRPr="00533D95" w:rsidRDefault="00A623C4" w:rsidP="001E0119">
      <w:pPr>
        <w:spacing w:line="360" w:lineRule="auto"/>
        <w:ind w:right="49"/>
        <w:jc w:val="both"/>
        <w:rPr>
          <w:rFonts w:ascii="Arial" w:hAnsi="Arial" w:cs="Arial"/>
          <w:b/>
          <w:bCs/>
        </w:rPr>
      </w:pPr>
      <w:r w:rsidRPr="00533D95">
        <w:rPr>
          <w:rFonts w:ascii="Arial" w:hAnsi="Arial" w:cs="Arial"/>
          <w:b/>
          <w:bCs/>
        </w:rPr>
        <w:t>B. Objetivo</w:t>
      </w:r>
    </w:p>
    <w:p w14:paraId="2A7F39E1" w14:textId="77777777" w:rsidR="00A623C4" w:rsidRPr="00D91DBC" w:rsidRDefault="00A623C4" w:rsidP="001E0119">
      <w:pPr>
        <w:spacing w:line="360" w:lineRule="auto"/>
        <w:ind w:right="49"/>
        <w:jc w:val="both"/>
        <w:rPr>
          <w:rFonts w:ascii="Arial" w:hAnsi="Arial" w:cs="Arial"/>
          <w:b/>
          <w:bCs/>
          <w:sz w:val="22"/>
          <w:szCs w:val="22"/>
        </w:rPr>
      </w:pPr>
    </w:p>
    <w:p w14:paraId="02011C46" w14:textId="678C017D" w:rsidR="00DD5FFA" w:rsidRDefault="00F40187" w:rsidP="001E0119">
      <w:pPr>
        <w:spacing w:line="360" w:lineRule="auto"/>
        <w:ind w:right="49"/>
        <w:jc w:val="both"/>
        <w:rPr>
          <w:rFonts w:ascii="Arial" w:hAnsi="Arial" w:cs="Arial"/>
        </w:rPr>
      </w:pPr>
      <w:r w:rsidRPr="00F40187">
        <w:rPr>
          <w:rFonts w:ascii="Arial" w:hAnsi="Arial" w:cs="Arial"/>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 conforme a las disposiciones aplicables.</w:t>
      </w:r>
    </w:p>
    <w:p w14:paraId="41E56067" w14:textId="77777777" w:rsidR="00F40187" w:rsidRPr="00F95B13" w:rsidRDefault="00F40187" w:rsidP="001E0119">
      <w:pPr>
        <w:spacing w:line="360" w:lineRule="auto"/>
        <w:ind w:right="49"/>
        <w:jc w:val="both"/>
        <w:rPr>
          <w:rFonts w:ascii="Arial" w:hAnsi="Arial" w:cs="Arial"/>
          <w:bCs/>
          <w:sz w:val="20"/>
          <w:szCs w:val="20"/>
        </w:rPr>
      </w:pPr>
    </w:p>
    <w:p w14:paraId="6A06A2C1" w14:textId="77777777" w:rsidR="00A623C4" w:rsidRPr="00AA50F2" w:rsidRDefault="00A623C4" w:rsidP="001E0119">
      <w:pPr>
        <w:spacing w:line="360" w:lineRule="auto"/>
        <w:ind w:right="49"/>
        <w:jc w:val="both"/>
        <w:rPr>
          <w:rFonts w:ascii="Arial" w:hAnsi="Arial" w:cs="Arial"/>
          <w:b/>
          <w:bCs/>
        </w:rPr>
      </w:pPr>
      <w:r>
        <w:rPr>
          <w:rFonts w:ascii="Arial" w:hAnsi="Arial" w:cs="Arial"/>
          <w:b/>
          <w:bCs/>
        </w:rPr>
        <w:t>C.</w:t>
      </w:r>
      <w:r w:rsidRPr="00AA50F2">
        <w:rPr>
          <w:rFonts w:ascii="Arial" w:hAnsi="Arial" w:cs="Arial"/>
          <w:b/>
          <w:bCs/>
        </w:rPr>
        <w:t xml:space="preserve"> Alcance</w:t>
      </w:r>
    </w:p>
    <w:p w14:paraId="1B9EABB8" w14:textId="77777777" w:rsidR="00A623C4" w:rsidRPr="00D91DBC" w:rsidRDefault="00A623C4" w:rsidP="001E0119">
      <w:pPr>
        <w:spacing w:line="360" w:lineRule="auto"/>
        <w:ind w:right="49"/>
        <w:jc w:val="both"/>
        <w:rPr>
          <w:rFonts w:ascii="Arial" w:hAnsi="Arial" w:cs="Arial"/>
          <w:sz w:val="22"/>
          <w:szCs w:val="22"/>
        </w:rPr>
      </w:pPr>
    </w:p>
    <w:p w14:paraId="312E7102" w14:textId="6B590E03" w:rsidR="00A623C4" w:rsidRDefault="00A623C4" w:rsidP="001E0119">
      <w:pPr>
        <w:spacing w:line="360" w:lineRule="auto"/>
        <w:ind w:right="49"/>
        <w:jc w:val="both"/>
        <w:rPr>
          <w:rFonts w:ascii="Arial" w:hAnsi="Arial" w:cs="Arial"/>
        </w:rPr>
      </w:pPr>
      <w:r w:rsidRPr="009879F6">
        <w:rPr>
          <w:rFonts w:ascii="Arial" w:hAnsi="Arial" w:cs="Arial"/>
          <w:b/>
        </w:rPr>
        <w:t xml:space="preserve">Universo: </w:t>
      </w:r>
      <w:r w:rsidRPr="009879F6">
        <w:rPr>
          <w:rFonts w:ascii="Arial" w:hAnsi="Arial" w:cs="Arial"/>
        </w:rPr>
        <w:t>$</w:t>
      </w:r>
      <w:r w:rsidR="001D5A0F">
        <w:rPr>
          <w:rFonts w:ascii="Arial" w:hAnsi="Arial" w:cs="Arial"/>
        </w:rPr>
        <w:t>41,507,845.93</w:t>
      </w:r>
    </w:p>
    <w:p w14:paraId="527B706A" w14:textId="77777777" w:rsidR="00D91DBC" w:rsidRPr="00D91DBC" w:rsidRDefault="00D91DBC" w:rsidP="001E0119">
      <w:pPr>
        <w:spacing w:line="360" w:lineRule="auto"/>
        <w:ind w:right="49"/>
        <w:jc w:val="both"/>
        <w:rPr>
          <w:rFonts w:ascii="Arial" w:hAnsi="Arial" w:cs="Arial"/>
          <w:sz w:val="22"/>
          <w:szCs w:val="22"/>
        </w:rPr>
      </w:pPr>
    </w:p>
    <w:p w14:paraId="19262B34" w14:textId="2AE84379" w:rsidR="00A623C4" w:rsidRPr="009879F6" w:rsidRDefault="00A623C4" w:rsidP="001E0119">
      <w:pPr>
        <w:spacing w:line="360" w:lineRule="auto"/>
        <w:ind w:right="49"/>
        <w:rPr>
          <w:rFonts w:ascii="Arial" w:hAnsi="Arial" w:cs="Arial"/>
        </w:rPr>
      </w:pPr>
      <w:r w:rsidRPr="009879F6">
        <w:rPr>
          <w:rFonts w:ascii="Arial" w:hAnsi="Arial" w:cs="Arial"/>
          <w:b/>
        </w:rPr>
        <w:t xml:space="preserve">Población Objetivo: </w:t>
      </w:r>
      <w:r w:rsidR="003670E1" w:rsidRPr="009879F6">
        <w:rPr>
          <w:rFonts w:ascii="Arial" w:hAnsi="Arial" w:cs="Arial"/>
        </w:rPr>
        <w:t>$</w:t>
      </w:r>
      <w:r w:rsidR="001D5A0F">
        <w:rPr>
          <w:rFonts w:ascii="Arial" w:hAnsi="Arial" w:cs="Arial"/>
        </w:rPr>
        <w:t>41,507,845.93</w:t>
      </w:r>
    </w:p>
    <w:p w14:paraId="685425D5" w14:textId="77777777" w:rsidR="00A623C4" w:rsidRPr="00D91DBC" w:rsidRDefault="00A623C4" w:rsidP="001E0119">
      <w:pPr>
        <w:spacing w:line="360" w:lineRule="auto"/>
        <w:ind w:right="49"/>
        <w:rPr>
          <w:rFonts w:ascii="Arial" w:hAnsi="Arial" w:cs="Arial"/>
          <w:sz w:val="22"/>
          <w:szCs w:val="22"/>
        </w:rPr>
      </w:pPr>
    </w:p>
    <w:p w14:paraId="7F3C4234" w14:textId="46EA9E9C" w:rsidR="00A623C4" w:rsidRPr="009879F6" w:rsidRDefault="00A623C4" w:rsidP="001E0119">
      <w:pPr>
        <w:spacing w:line="360" w:lineRule="auto"/>
        <w:ind w:right="49"/>
        <w:rPr>
          <w:rFonts w:ascii="Arial" w:hAnsi="Arial" w:cs="Arial"/>
        </w:rPr>
      </w:pPr>
      <w:r w:rsidRPr="009879F6">
        <w:rPr>
          <w:rFonts w:ascii="Arial" w:hAnsi="Arial" w:cs="Arial"/>
          <w:b/>
        </w:rPr>
        <w:t>Muestra Auditada:</w:t>
      </w:r>
      <w:r w:rsidR="00366F09">
        <w:rPr>
          <w:rFonts w:ascii="Arial" w:hAnsi="Arial" w:cs="Arial"/>
        </w:rPr>
        <w:t xml:space="preserve"> </w:t>
      </w:r>
      <w:r w:rsidRPr="009879F6">
        <w:rPr>
          <w:rFonts w:ascii="Arial" w:hAnsi="Arial" w:cs="Arial"/>
        </w:rPr>
        <w:t>$</w:t>
      </w:r>
      <w:r w:rsidR="00764047">
        <w:rPr>
          <w:rFonts w:ascii="Arial" w:hAnsi="Arial" w:cs="Arial"/>
        </w:rPr>
        <w:t>35,287,652.16</w:t>
      </w:r>
    </w:p>
    <w:p w14:paraId="45C4BF53" w14:textId="77777777" w:rsidR="00A623C4" w:rsidRPr="00F95B13" w:rsidRDefault="00A623C4" w:rsidP="001E0119">
      <w:pPr>
        <w:spacing w:line="360" w:lineRule="auto"/>
        <w:ind w:right="49"/>
        <w:rPr>
          <w:rFonts w:ascii="Arial" w:hAnsi="Arial" w:cs="Arial"/>
          <w:sz w:val="18"/>
          <w:szCs w:val="18"/>
        </w:rPr>
      </w:pPr>
    </w:p>
    <w:p w14:paraId="27ECA580" w14:textId="1B1FB786" w:rsidR="00A623C4" w:rsidRPr="009879F6" w:rsidRDefault="00A623C4" w:rsidP="001E0119">
      <w:pPr>
        <w:spacing w:line="360" w:lineRule="auto"/>
        <w:ind w:right="49"/>
        <w:rPr>
          <w:rFonts w:ascii="Arial" w:hAnsi="Arial" w:cs="Arial"/>
        </w:rPr>
      </w:pPr>
      <w:r w:rsidRPr="009879F6">
        <w:rPr>
          <w:rFonts w:ascii="Arial" w:hAnsi="Arial" w:cs="Arial"/>
          <w:b/>
        </w:rPr>
        <w:lastRenderedPageBreak/>
        <w:t>Representatividad de la Muestra:</w:t>
      </w:r>
      <w:r w:rsidRPr="009879F6">
        <w:rPr>
          <w:rFonts w:ascii="Arial" w:hAnsi="Arial" w:cs="Arial"/>
        </w:rPr>
        <w:t xml:space="preserve"> </w:t>
      </w:r>
      <w:r w:rsidR="00764047">
        <w:rPr>
          <w:rFonts w:ascii="Arial" w:hAnsi="Arial" w:cs="Arial"/>
        </w:rPr>
        <w:t>85.01</w:t>
      </w:r>
      <w:r w:rsidR="003670E1" w:rsidRPr="003670E1">
        <w:rPr>
          <w:rFonts w:ascii="Arial" w:hAnsi="Arial" w:cs="Arial"/>
        </w:rPr>
        <w:t>%</w:t>
      </w:r>
    </w:p>
    <w:p w14:paraId="387DB849" w14:textId="77777777" w:rsidR="00A623C4" w:rsidRPr="00D91DBC" w:rsidRDefault="00A623C4" w:rsidP="001E0119">
      <w:pPr>
        <w:spacing w:line="360" w:lineRule="auto"/>
        <w:ind w:right="49"/>
        <w:jc w:val="both"/>
        <w:rPr>
          <w:rFonts w:ascii="Arial" w:hAnsi="Arial" w:cs="Arial"/>
          <w:b/>
          <w:bCs/>
          <w:i/>
          <w:iCs/>
          <w:sz w:val="22"/>
          <w:szCs w:val="22"/>
        </w:rPr>
      </w:pPr>
    </w:p>
    <w:p w14:paraId="3B697534" w14:textId="347D0F35" w:rsidR="00DA2059" w:rsidRPr="004C23D5" w:rsidRDefault="00DA2059" w:rsidP="001E0119">
      <w:pPr>
        <w:spacing w:line="360" w:lineRule="auto"/>
        <w:ind w:right="49"/>
        <w:jc w:val="both"/>
        <w:rPr>
          <w:rFonts w:ascii="Arial" w:hAnsi="Arial" w:cs="Arial"/>
          <w:lang w:val="es-ES"/>
        </w:rPr>
      </w:pPr>
      <w:r w:rsidRPr="004C23D5">
        <w:rPr>
          <w:rFonts w:ascii="Arial" w:hAnsi="Arial" w:cs="Arial"/>
          <w:lang w:val="es-ES"/>
        </w:rPr>
        <w:t xml:space="preserve">Durante el ejercicio auditado, el ente </w:t>
      </w:r>
      <w:proofErr w:type="spellStart"/>
      <w:r>
        <w:rPr>
          <w:rFonts w:ascii="Arial" w:hAnsi="Arial" w:cs="Arial"/>
          <w:lang w:val="es-ES"/>
        </w:rPr>
        <w:t>fiscalizado</w:t>
      </w:r>
      <w:proofErr w:type="spellEnd"/>
      <w:r>
        <w:rPr>
          <w:rFonts w:ascii="Arial" w:hAnsi="Arial" w:cs="Arial"/>
          <w:lang w:val="es-ES"/>
        </w:rPr>
        <w:t xml:space="preserve"> </w:t>
      </w:r>
      <w:r w:rsidRPr="004C23D5">
        <w:rPr>
          <w:rFonts w:ascii="Arial" w:hAnsi="Arial" w:cs="Arial"/>
          <w:lang w:val="es-ES"/>
        </w:rPr>
        <w:t>no recibió recursos federales, por lo cual el Universo y la Población Objetivo quedaron integradas únicamente por recursos</w:t>
      </w:r>
      <w:r>
        <w:rPr>
          <w:rFonts w:ascii="Arial" w:hAnsi="Arial" w:cs="Arial"/>
          <w:lang w:val="es-ES"/>
        </w:rPr>
        <w:t xml:space="preserve"> estatales</w:t>
      </w:r>
      <w:r w:rsidRPr="004C23D5">
        <w:rPr>
          <w:rFonts w:ascii="Arial" w:hAnsi="Arial" w:cs="Arial"/>
          <w:lang w:val="es-ES"/>
        </w:rPr>
        <w:t>.</w:t>
      </w:r>
    </w:p>
    <w:p w14:paraId="6D348182" w14:textId="77777777" w:rsidR="00A623C4" w:rsidRPr="00D91DBC" w:rsidRDefault="00A623C4" w:rsidP="001E0119">
      <w:pPr>
        <w:spacing w:line="360" w:lineRule="auto"/>
        <w:ind w:right="49"/>
        <w:jc w:val="both"/>
        <w:rPr>
          <w:rFonts w:ascii="Arial" w:hAnsi="Arial" w:cs="Arial"/>
          <w:sz w:val="22"/>
          <w:szCs w:val="22"/>
        </w:rPr>
      </w:pPr>
    </w:p>
    <w:p w14:paraId="049D3403" w14:textId="6D3BB079" w:rsidR="00A623C4" w:rsidRDefault="00DD5FFA" w:rsidP="001E0119">
      <w:pPr>
        <w:spacing w:line="360" w:lineRule="auto"/>
        <w:ind w:right="49"/>
        <w:jc w:val="both"/>
        <w:rPr>
          <w:rFonts w:ascii="Arial" w:hAnsi="Arial" w:cs="Arial"/>
        </w:rPr>
      </w:pPr>
      <w:r w:rsidRPr="00DD5FFA">
        <w:rPr>
          <w:rFonts w:ascii="Arial" w:hAnsi="Arial" w:cs="Arial"/>
        </w:rPr>
        <w:t>La población objetivo se determinó sobre la base de los gastos</w:t>
      </w:r>
      <w:r w:rsidR="00EF0072">
        <w:rPr>
          <w:rFonts w:ascii="Arial" w:hAnsi="Arial" w:cs="Arial"/>
        </w:rPr>
        <w:t xml:space="preserve"> devengados</w:t>
      </w:r>
      <w:r w:rsidRPr="00DD5FFA">
        <w:rPr>
          <w:rFonts w:ascii="Arial" w:hAnsi="Arial" w:cs="Arial"/>
        </w:rPr>
        <w:t xml:space="preserve"> que forman parte del Estado Analítico del Ejercicio del Presupuesto de Egresos</w:t>
      </w:r>
      <w:r w:rsidR="00C26EE2">
        <w:rPr>
          <w:rFonts w:ascii="Arial" w:hAnsi="Arial" w:cs="Arial"/>
        </w:rPr>
        <w:t xml:space="preserve"> por Objeto del Gasto</w:t>
      </w:r>
      <w:r w:rsidRPr="00DD5FFA">
        <w:rPr>
          <w:rFonts w:ascii="Arial" w:hAnsi="Arial" w:cs="Arial"/>
        </w:rPr>
        <w:t xml:space="preserve"> por el período comprendido del 01 de enero al 31 de diciembre </w:t>
      </w:r>
      <w:r w:rsidRPr="00533D95">
        <w:rPr>
          <w:rFonts w:ascii="Arial" w:hAnsi="Arial" w:cs="Arial"/>
        </w:rPr>
        <w:t>de 202</w:t>
      </w:r>
      <w:r w:rsidR="00EF0072">
        <w:rPr>
          <w:rFonts w:ascii="Arial" w:hAnsi="Arial" w:cs="Arial"/>
        </w:rPr>
        <w:t>2</w:t>
      </w:r>
      <w:r w:rsidR="00D91DBC">
        <w:rPr>
          <w:rFonts w:ascii="Arial" w:hAnsi="Arial" w:cs="Arial"/>
        </w:rPr>
        <w:t>.</w:t>
      </w:r>
    </w:p>
    <w:p w14:paraId="7700A17D" w14:textId="77777777" w:rsidR="00AF7D80" w:rsidRDefault="00AF7D80" w:rsidP="001E0119">
      <w:pPr>
        <w:spacing w:line="360" w:lineRule="auto"/>
        <w:ind w:right="49"/>
        <w:jc w:val="both"/>
        <w:rPr>
          <w:rFonts w:ascii="Arial" w:hAnsi="Arial" w:cs="Arial"/>
          <w:bCs/>
        </w:rPr>
      </w:pPr>
    </w:p>
    <w:p w14:paraId="04BAED81" w14:textId="30C772EB" w:rsidR="00A623C4" w:rsidRDefault="00A623C4" w:rsidP="001E0119">
      <w:pPr>
        <w:spacing w:line="360" w:lineRule="auto"/>
        <w:ind w:right="49"/>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2362F21" w14:textId="77777777" w:rsidR="00A623C4" w:rsidRPr="000A31BC" w:rsidRDefault="00A623C4" w:rsidP="001E0119">
      <w:pPr>
        <w:spacing w:line="360" w:lineRule="auto"/>
        <w:ind w:right="49"/>
        <w:jc w:val="both"/>
        <w:rPr>
          <w:rFonts w:ascii="Arial" w:hAnsi="Arial" w:cs="Arial"/>
          <w:bCs/>
          <w:sz w:val="18"/>
          <w:szCs w:val="18"/>
        </w:rPr>
      </w:pPr>
    </w:p>
    <w:p w14:paraId="43BAC07B" w14:textId="1EA70E43" w:rsidR="00A623C4" w:rsidRPr="009879F6" w:rsidRDefault="00A623C4" w:rsidP="001E0119">
      <w:pPr>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5539C6">
        <w:rPr>
          <w:rFonts w:ascii="Arial" w:hAnsi="Arial" w:cs="Arial"/>
          <w:bCs/>
        </w:rPr>
        <w:t xml:space="preserve">gastos </w:t>
      </w:r>
      <w:r w:rsidR="0070162F">
        <w:rPr>
          <w:rFonts w:ascii="Arial" w:hAnsi="Arial" w:cs="Arial"/>
          <w:bCs/>
        </w:rPr>
        <w:t>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E771110" w14:textId="77777777" w:rsidR="00A623C4" w:rsidRPr="000A31BC" w:rsidRDefault="00A623C4" w:rsidP="001E0119">
      <w:pPr>
        <w:spacing w:line="360" w:lineRule="auto"/>
        <w:ind w:right="49"/>
        <w:jc w:val="both"/>
        <w:rPr>
          <w:rFonts w:ascii="Arial" w:hAnsi="Arial" w:cs="Arial"/>
          <w:bCs/>
          <w:sz w:val="18"/>
          <w:szCs w:val="18"/>
        </w:rPr>
      </w:pPr>
    </w:p>
    <w:p w14:paraId="68D67F9B" w14:textId="52A157E6" w:rsidR="00A623C4" w:rsidRDefault="00A623C4" w:rsidP="001E0119">
      <w:pPr>
        <w:spacing w:line="360" w:lineRule="auto"/>
        <w:ind w:right="49"/>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al </w:t>
      </w:r>
      <w:r w:rsidR="00085F8D">
        <w:rPr>
          <w:rFonts w:ascii="Arial" w:hAnsi="Arial" w:cs="Arial"/>
          <w:b/>
        </w:rPr>
        <w:t>Centro de Conciliación Laboral del Estado de Quintana Roo</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w:t>
      </w:r>
      <w:r w:rsidR="00EF0072">
        <w:rPr>
          <w:rFonts w:ascii="Arial" w:hAnsi="Arial" w:cs="Arial"/>
          <w:bCs/>
        </w:rPr>
        <w:t xml:space="preserve">anciera sus estados contables, </w:t>
      </w:r>
      <w:r w:rsidRPr="000E7791">
        <w:rPr>
          <w:rFonts w:ascii="Arial" w:hAnsi="Arial" w:cs="Arial"/>
          <w:bCs/>
        </w:rPr>
        <w:t>presupuestarios</w:t>
      </w:r>
      <w:r w:rsidR="00EF0072">
        <w:rPr>
          <w:rFonts w:ascii="Arial" w:hAnsi="Arial" w:cs="Arial"/>
          <w:bCs/>
        </w:rPr>
        <w:t xml:space="preserve"> y programáticos </w:t>
      </w:r>
      <w:r>
        <w:rPr>
          <w:rFonts w:ascii="Arial" w:hAnsi="Arial" w:cs="Arial"/>
          <w:bCs/>
        </w:rPr>
        <w:t xml:space="preserve">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00AB0E15">
        <w:rPr>
          <w:rFonts w:ascii="Arial" w:hAnsi="Arial" w:cs="Arial"/>
        </w:rPr>
        <w:t>requerida</w:t>
      </w:r>
      <w:r w:rsidR="00AB0E15">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w:t>
      </w:r>
      <w:r>
        <w:rPr>
          <w:rFonts w:ascii="Arial" w:hAnsi="Arial" w:cs="Arial"/>
          <w:bCs/>
        </w:rPr>
        <w:lastRenderedPageBreak/>
        <w:t xml:space="preserve">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w:t>
      </w:r>
      <w:r w:rsidR="00AB0E15">
        <w:rPr>
          <w:rFonts w:ascii="Arial" w:hAnsi="Arial" w:cs="Arial"/>
          <w:bCs/>
        </w:rPr>
        <w:t xml:space="preserve">en </w:t>
      </w:r>
      <w:r>
        <w:rPr>
          <w:rFonts w:ascii="Arial" w:hAnsi="Arial" w:cs="Arial"/>
          <w:bCs/>
        </w:rPr>
        <w:t>en los resultados del objetivo de auditoría planteado al inicio de la revisión.</w:t>
      </w:r>
    </w:p>
    <w:p w14:paraId="07EA53A0" w14:textId="77777777" w:rsidR="00A623C4" w:rsidRPr="000A31BC" w:rsidRDefault="00A623C4" w:rsidP="001E0119">
      <w:pPr>
        <w:spacing w:line="360" w:lineRule="auto"/>
        <w:ind w:right="49"/>
        <w:jc w:val="both"/>
        <w:rPr>
          <w:rFonts w:ascii="Arial" w:hAnsi="Arial" w:cs="Arial"/>
          <w:bCs/>
          <w:sz w:val="18"/>
          <w:szCs w:val="18"/>
        </w:rPr>
      </w:pPr>
    </w:p>
    <w:p w14:paraId="4396CD55" w14:textId="77777777" w:rsidR="00A623C4" w:rsidRDefault="00A623C4" w:rsidP="001E0119">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76E96F5E" w14:textId="77777777" w:rsidR="0060559F" w:rsidRPr="000A31BC" w:rsidRDefault="0060559F" w:rsidP="001E0119">
      <w:pPr>
        <w:spacing w:line="360" w:lineRule="auto"/>
        <w:ind w:right="49"/>
        <w:jc w:val="both"/>
        <w:rPr>
          <w:rFonts w:ascii="Arial" w:hAnsi="Arial" w:cs="Arial"/>
          <w:b/>
          <w:sz w:val="18"/>
          <w:szCs w:val="18"/>
        </w:rPr>
      </w:pPr>
    </w:p>
    <w:p w14:paraId="1A6F0C65" w14:textId="77777777" w:rsidR="00A623C4" w:rsidRPr="008D4630" w:rsidRDefault="00A623C4" w:rsidP="001E0119">
      <w:pPr>
        <w:spacing w:line="360" w:lineRule="auto"/>
        <w:ind w:right="49"/>
        <w:jc w:val="both"/>
        <w:rPr>
          <w:rFonts w:ascii="Arial" w:hAnsi="Arial" w:cs="Arial"/>
          <w:b/>
        </w:rPr>
      </w:pPr>
      <w:r>
        <w:rPr>
          <w:rFonts w:ascii="Arial" w:hAnsi="Arial" w:cs="Arial"/>
          <w:b/>
        </w:rPr>
        <w:t>E. Áreas R</w:t>
      </w:r>
      <w:r w:rsidRPr="008D4630">
        <w:rPr>
          <w:rFonts w:ascii="Arial" w:hAnsi="Arial" w:cs="Arial"/>
          <w:b/>
        </w:rPr>
        <w:t>evisadas</w:t>
      </w:r>
    </w:p>
    <w:p w14:paraId="313B4EF1" w14:textId="77777777" w:rsidR="00A623C4" w:rsidRPr="0060559F" w:rsidRDefault="00A623C4" w:rsidP="001E0119">
      <w:pPr>
        <w:spacing w:line="360" w:lineRule="auto"/>
        <w:ind w:right="49"/>
        <w:jc w:val="both"/>
        <w:rPr>
          <w:rFonts w:ascii="Arial" w:hAnsi="Arial" w:cs="Arial"/>
          <w:b/>
          <w:sz w:val="16"/>
          <w:szCs w:val="16"/>
        </w:rPr>
      </w:pPr>
    </w:p>
    <w:p w14:paraId="5BFFF029" w14:textId="1764F9C1" w:rsidR="00B822FE" w:rsidRPr="00A47B3C" w:rsidRDefault="00B822FE" w:rsidP="001E0119">
      <w:pPr>
        <w:spacing w:line="360" w:lineRule="auto"/>
        <w:ind w:right="49"/>
        <w:jc w:val="both"/>
        <w:rPr>
          <w:rFonts w:ascii="Arial" w:hAnsi="Arial" w:cs="Arial"/>
          <w:b/>
        </w:rPr>
      </w:pPr>
      <w:r w:rsidRPr="002B333E">
        <w:rPr>
          <w:rFonts w:ascii="Arial" w:hAnsi="Arial" w:cs="Arial"/>
        </w:rPr>
        <w:t xml:space="preserve">Se revisaron las áreas de </w:t>
      </w:r>
      <w:r w:rsidRPr="002B333E">
        <w:rPr>
          <w:rFonts w:ascii="Arial" w:hAnsi="Arial" w:cs="Arial"/>
          <w:bCs/>
        </w:rPr>
        <w:t>Dirección Administrativa</w:t>
      </w:r>
      <w:r w:rsidR="002B333E" w:rsidRPr="002B333E">
        <w:rPr>
          <w:rFonts w:ascii="Arial" w:hAnsi="Arial" w:cs="Arial"/>
          <w:bCs/>
        </w:rPr>
        <w:t xml:space="preserve"> y Financiera</w:t>
      </w:r>
      <w:r w:rsidRPr="002B333E">
        <w:rPr>
          <w:rFonts w:ascii="Arial" w:hAnsi="Arial" w:cs="Arial"/>
          <w:bCs/>
        </w:rPr>
        <w:t>, l</w:t>
      </w:r>
      <w:r w:rsidR="002B333E" w:rsidRPr="002B333E">
        <w:rPr>
          <w:rFonts w:ascii="Arial" w:hAnsi="Arial" w:cs="Arial"/>
          <w:bCs/>
        </w:rPr>
        <w:t>os Departamentos de</w:t>
      </w:r>
      <w:r w:rsidR="002B333E">
        <w:rPr>
          <w:rFonts w:ascii="Arial" w:hAnsi="Arial" w:cs="Arial"/>
          <w:bCs/>
        </w:rPr>
        <w:t>:</w:t>
      </w:r>
      <w:r w:rsidR="002B333E" w:rsidRPr="002B333E">
        <w:rPr>
          <w:rFonts w:ascii="Arial" w:hAnsi="Arial" w:cs="Arial"/>
          <w:bCs/>
        </w:rPr>
        <w:t xml:space="preserve"> Contabilidad, Recursos Humanos, Recursos Materiales y Servicios Generales </w:t>
      </w:r>
      <w:r w:rsidRPr="002B333E">
        <w:rPr>
          <w:rFonts w:ascii="Arial" w:hAnsi="Arial" w:cs="Arial"/>
          <w:bCs/>
        </w:rPr>
        <w:t>del</w:t>
      </w:r>
      <w:r>
        <w:rPr>
          <w:rFonts w:ascii="Arial" w:hAnsi="Arial" w:cs="Arial"/>
          <w:bCs/>
        </w:rPr>
        <w:t xml:space="preserve"> </w:t>
      </w:r>
      <w:r w:rsidR="00085F8D">
        <w:rPr>
          <w:rFonts w:ascii="Arial" w:hAnsi="Arial" w:cs="Arial"/>
          <w:b/>
          <w:bCs/>
        </w:rPr>
        <w:t>Centro de Conciliación Laboral del Estado de Quintana Roo</w:t>
      </w:r>
      <w:r w:rsidRPr="00AD2AC2">
        <w:rPr>
          <w:rFonts w:ascii="Arial" w:hAnsi="Arial" w:cs="Arial"/>
          <w:bCs/>
        </w:rPr>
        <w:t>.</w:t>
      </w:r>
    </w:p>
    <w:p w14:paraId="600C85A6" w14:textId="77777777" w:rsidR="00A623C4" w:rsidRPr="00185A30" w:rsidRDefault="00A623C4" w:rsidP="001E0119">
      <w:pPr>
        <w:spacing w:line="360" w:lineRule="auto"/>
        <w:ind w:right="49"/>
        <w:jc w:val="both"/>
        <w:rPr>
          <w:rFonts w:ascii="Arial" w:hAnsi="Arial" w:cs="Arial"/>
        </w:rPr>
      </w:pPr>
    </w:p>
    <w:p w14:paraId="5B701C4D" w14:textId="77777777" w:rsidR="00A623C4" w:rsidRDefault="00A623C4" w:rsidP="001E0119">
      <w:pPr>
        <w:spacing w:line="360" w:lineRule="auto"/>
        <w:ind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76FA9E7F" w14:textId="77777777" w:rsidR="00A623C4" w:rsidRPr="000A31BC" w:rsidRDefault="00A623C4" w:rsidP="001E0119">
      <w:pPr>
        <w:spacing w:line="360" w:lineRule="auto"/>
        <w:ind w:right="49"/>
        <w:jc w:val="both"/>
        <w:rPr>
          <w:rFonts w:ascii="Arial" w:hAnsi="Arial" w:cs="Arial"/>
          <w:b/>
          <w:sz w:val="16"/>
          <w:szCs w:val="16"/>
        </w:rPr>
      </w:pPr>
    </w:p>
    <w:p w14:paraId="079F56E4" w14:textId="3D72AFF5" w:rsidR="00A623C4" w:rsidRDefault="00A623C4" w:rsidP="001E0119">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w:t>
      </w:r>
      <w:r w:rsidRPr="00C47B98">
        <w:rPr>
          <w:rFonts w:ascii="Arial" w:hAnsi="Arial" w:cs="Arial"/>
          <w:bCs/>
        </w:rPr>
        <w:lastRenderedPageBreak/>
        <w:t>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3D51E12" w14:textId="77777777" w:rsidR="004E2097" w:rsidRPr="000A31BC" w:rsidRDefault="004E2097" w:rsidP="001E0119">
      <w:pPr>
        <w:spacing w:line="360" w:lineRule="auto"/>
        <w:ind w:right="49"/>
        <w:jc w:val="both"/>
        <w:rPr>
          <w:rFonts w:ascii="Arial" w:hAnsi="Arial" w:cs="Arial"/>
          <w:bCs/>
          <w:sz w:val="18"/>
          <w:szCs w:val="18"/>
        </w:rPr>
      </w:pPr>
    </w:p>
    <w:p w14:paraId="384FB226" w14:textId="00FD7AE8" w:rsidR="00A623C4" w:rsidRDefault="00A623C4" w:rsidP="001E0119">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760CC02" w14:textId="77777777" w:rsidR="00EF0072" w:rsidRPr="000A31BC" w:rsidRDefault="00EF0072" w:rsidP="001E0119">
      <w:pPr>
        <w:spacing w:line="360" w:lineRule="auto"/>
        <w:ind w:right="49"/>
        <w:jc w:val="both"/>
        <w:rPr>
          <w:rFonts w:ascii="Arial" w:hAnsi="Arial" w:cs="Arial"/>
          <w:bCs/>
          <w:sz w:val="18"/>
          <w:szCs w:val="18"/>
        </w:rPr>
      </w:pPr>
    </w:p>
    <w:p w14:paraId="0933B2A4" w14:textId="77777777" w:rsidR="00A623C4" w:rsidRPr="00C47B98" w:rsidRDefault="00A623C4" w:rsidP="001E0119">
      <w:pPr>
        <w:spacing w:line="360" w:lineRule="auto"/>
        <w:ind w:right="49"/>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F58E092" w14:textId="77777777" w:rsidR="00A623C4" w:rsidRPr="00F81A2D" w:rsidRDefault="00A623C4" w:rsidP="001E0119">
      <w:pPr>
        <w:spacing w:line="360" w:lineRule="auto"/>
        <w:ind w:right="49"/>
        <w:jc w:val="both"/>
        <w:rPr>
          <w:rFonts w:ascii="Arial" w:hAnsi="Arial" w:cs="Arial"/>
          <w:bCs/>
          <w:sz w:val="16"/>
          <w:szCs w:val="16"/>
        </w:rPr>
      </w:pPr>
    </w:p>
    <w:p w14:paraId="2FAC1436" w14:textId="77777777" w:rsidR="00A623C4" w:rsidRDefault="00A623C4" w:rsidP="001E0119">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9026EB" w14:textId="77777777" w:rsidR="00A623C4" w:rsidRPr="000A31BC" w:rsidRDefault="00A623C4" w:rsidP="001E0119">
      <w:pPr>
        <w:spacing w:line="360" w:lineRule="auto"/>
        <w:ind w:right="49"/>
        <w:jc w:val="both"/>
        <w:rPr>
          <w:rFonts w:ascii="Arial" w:hAnsi="Arial" w:cs="Arial"/>
          <w:bCs/>
          <w:sz w:val="18"/>
          <w:szCs w:val="18"/>
        </w:rPr>
      </w:pPr>
    </w:p>
    <w:p w14:paraId="42943682" w14:textId="023A3A7E" w:rsidR="00DD5FFA" w:rsidRPr="00584878" w:rsidRDefault="00DD5FFA" w:rsidP="001E0119">
      <w:pPr>
        <w:spacing w:line="360" w:lineRule="auto"/>
        <w:ind w:right="49"/>
        <w:jc w:val="both"/>
        <w:rPr>
          <w:rFonts w:ascii="Arial" w:hAnsi="Arial" w:cs="Arial"/>
          <w:bCs/>
        </w:rPr>
      </w:pPr>
      <w:r w:rsidRPr="00584878">
        <w:rPr>
          <w:rFonts w:ascii="Arial" w:hAnsi="Arial" w:cs="Arial"/>
          <w:bCs/>
        </w:rPr>
        <w:t>1. Verificar que los controles internos implementados permitieron la adecuada gestión administrativa para el desarrollo eficiente de las operaciones, la obtención de información confiable y oportuna.</w:t>
      </w:r>
    </w:p>
    <w:p w14:paraId="4362C156" w14:textId="77777777" w:rsidR="0060559F" w:rsidRPr="000A31BC" w:rsidRDefault="0060559F" w:rsidP="001E0119">
      <w:pPr>
        <w:spacing w:line="360" w:lineRule="auto"/>
        <w:ind w:right="49"/>
        <w:jc w:val="both"/>
        <w:rPr>
          <w:rFonts w:ascii="Arial" w:hAnsi="Arial" w:cs="Arial"/>
          <w:bCs/>
          <w:iCs/>
          <w:sz w:val="18"/>
          <w:szCs w:val="18"/>
        </w:rPr>
      </w:pPr>
    </w:p>
    <w:p w14:paraId="55407E32" w14:textId="2BA934E1" w:rsidR="004836BE" w:rsidRDefault="00584878" w:rsidP="001E0119">
      <w:pPr>
        <w:spacing w:line="360" w:lineRule="auto"/>
        <w:ind w:right="49"/>
        <w:jc w:val="both"/>
        <w:rPr>
          <w:rFonts w:ascii="Arial" w:hAnsi="Arial" w:cs="Arial"/>
          <w:bCs/>
          <w:iCs/>
        </w:rPr>
      </w:pPr>
      <w:r w:rsidRPr="00584878">
        <w:rPr>
          <w:rFonts w:ascii="Arial" w:hAnsi="Arial" w:cs="Arial"/>
          <w:bCs/>
          <w:iCs/>
        </w:rPr>
        <w:t xml:space="preserve">2. </w:t>
      </w:r>
      <w:r w:rsidR="000A31BC">
        <w:rPr>
          <w:rFonts w:ascii="Arial" w:hAnsi="Arial" w:cs="Arial"/>
          <w:bCs/>
          <w:iCs/>
        </w:rPr>
        <w:t>Verificar que los adeudos por derechos a recibir efectivo o equivalentes fueron efectivamente otorgados o amortizados.</w:t>
      </w:r>
      <w:r w:rsidR="004836BE">
        <w:rPr>
          <w:rFonts w:ascii="Arial" w:hAnsi="Arial" w:cs="Arial"/>
          <w:bCs/>
          <w:iCs/>
        </w:rPr>
        <w:t xml:space="preserve"> </w:t>
      </w:r>
    </w:p>
    <w:p w14:paraId="155E6FF6" w14:textId="77777777" w:rsidR="00AB0E15" w:rsidRPr="00AB0E15" w:rsidRDefault="00AB0E15" w:rsidP="001E0119">
      <w:pPr>
        <w:spacing w:line="360" w:lineRule="auto"/>
        <w:ind w:right="49"/>
        <w:jc w:val="both"/>
        <w:rPr>
          <w:rFonts w:ascii="Arial" w:hAnsi="Arial" w:cs="Arial"/>
          <w:bCs/>
          <w:iCs/>
          <w:sz w:val="18"/>
          <w:szCs w:val="18"/>
        </w:rPr>
      </w:pPr>
    </w:p>
    <w:p w14:paraId="360CC997" w14:textId="35F415D4" w:rsidR="004836BE" w:rsidRDefault="004836BE" w:rsidP="001E0119">
      <w:pPr>
        <w:spacing w:line="360" w:lineRule="auto"/>
        <w:ind w:right="49"/>
        <w:jc w:val="both"/>
        <w:rPr>
          <w:rFonts w:ascii="Arial" w:hAnsi="Arial" w:cs="Arial"/>
          <w:bCs/>
          <w:iCs/>
        </w:rPr>
      </w:pPr>
      <w:r>
        <w:rPr>
          <w:rFonts w:ascii="Arial" w:hAnsi="Arial" w:cs="Arial"/>
          <w:bCs/>
          <w:iCs/>
        </w:rPr>
        <w:lastRenderedPageBreak/>
        <w:t>3. Revisar la correcta revelación de estados financieros e informes contables, presupuestarios y programáticos de conformidad con la Ley General de Contabilidad Gubernamental y demás normatividad aplicable.</w:t>
      </w:r>
    </w:p>
    <w:p w14:paraId="6FF629C0" w14:textId="77777777" w:rsidR="00F1492F" w:rsidRPr="00AB04C7" w:rsidRDefault="00F1492F" w:rsidP="001E0119">
      <w:pPr>
        <w:spacing w:line="360" w:lineRule="auto"/>
        <w:ind w:right="49"/>
        <w:jc w:val="both"/>
        <w:rPr>
          <w:rFonts w:ascii="Arial" w:hAnsi="Arial" w:cs="Arial"/>
          <w:bCs/>
          <w:iCs/>
          <w:sz w:val="18"/>
          <w:szCs w:val="18"/>
        </w:rPr>
      </w:pPr>
    </w:p>
    <w:p w14:paraId="61549780" w14:textId="152548F6" w:rsidR="004836BE" w:rsidRDefault="004836BE" w:rsidP="001E0119">
      <w:pPr>
        <w:spacing w:line="360" w:lineRule="auto"/>
        <w:ind w:right="49"/>
        <w:jc w:val="both"/>
        <w:rPr>
          <w:rFonts w:ascii="Arial" w:hAnsi="Arial" w:cs="Arial"/>
          <w:bCs/>
          <w:iCs/>
        </w:rPr>
      </w:pPr>
      <w:r>
        <w:rPr>
          <w:rFonts w:ascii="Arial" w:hAnsi="Arial" w:cs="Arial"/>
          <w:bCs/>
          <w:iCs/>
        </w:rPr>
        <w:t xml:space="preserve">4. </w:t>
      </w:r>
      <w:r w:rsidR="000A31BC" w:rsidRPr="00C77C55">
        <w:rPr>
          <w:rFonts w:ascii="Arial" w:hAnsi="Arial" w:cs="Arial"/>
          <w:bCs/>
          <w:iCs/>
        </w:rPr>
        <w:t xml:space="preserve">Comprobar </w:t>
      </w:r>
      <w:r w:rsidR="000A31BC">
        <w:rPr>
          <w:rFonts w:ascii="Arial" w:hAnsi="Arial" w:cs="Arial"/>
          <w:bCs/>
          <w:iCs/>
        </w:rPr>
        <w:t>que el ejercicio del presupuesto se ajustó a los montos aprobados; que las modificaciones presupuestales tuvieron sustento financiero y que fueron aprobadas por quien era competente para ello.</w:t>
      </w:r>
    </w:p>
    <w:p w14:paraId="713330BC" w14:textId="77777777" w:rsidR="004836BE" w:rsidRPr="00AB04C7" w:rsidRDefault="004836BE" w:rsidP="001E0119">
      <w:pPr>
        <w:spacing w:line="360" w:lineRule="auto"/>
        <w:ind w:right="49"/>
        <w:jc w:val="both"/>
        <w:rPr>
          <w:rFonts w:ascii="Arial" w:hAnsi="Arial" w:cs="Arial"/>
          <w:bCs/>
          <w:iCs/>
          <w:sz w:val="18"/>
          <w:szCs w:val="18"/>
        </w:rPr>
      </w:pPr>
    </w:p>
    <w:p w14:paraId="540BBCA3" w14:textId="77777777" w:rsidR="004836BE" w:rsidRDefault="004836BE" w:rsidP="001E0119">
      <w:pPr>
        <w:spacing w:line="360" w:lineRule="auto"/>
        <w:ind w:right="49"/>
        <w:jc w:val="both"/>
        <w:rPr>
          <w:rFonts w:ascii="Arial" w:hAnsi="Arial" w:cs="Arial"/>
          <w:bCs/>
          <w:iCs/>
        </w:rPr>
      </w:pPr>
      <w:r>
        <w:rPr>
          <w:rFonts w:ascii="Arial" w:hAnsi="Arial" w:cs="Arial"/>
          <w:bCs/>
          <w:iCs/>
        </w:rPr>
        <w:t>5. Analizar que los anticipos se otorgaron o amortizaron conforme a la normatividad aplicable.</w:t>
      </w:r>
    </w:p>
    <w:p w14:paraId="0B36385F" w14:textId="77777777" w:rsidR="004836BE" w:rsidRPr="00AB04C7" w:rsidRDefault="004836BE" w:rsidP="001E0119">
      <w:pPr>
        <w:spacing w:line="360" w:lineRule="auto"/>
        <w:ind w:right="49"/>
        <w:jc w:val="both"/>
        <w:rPr>
          <w:rFonts w:ascii="Arial" w:hAnsi="Arial" w:cs="Arial"/>
          <w:bCs/>
          <w:iCs/>
          <w:sz w:val="18"/>
          <w:szCs w:val="18"/>
        </w:rPr>
      </w:pPr>
    </w:p>
    <w:p w14:paraId="05E1E1ED" w14:textId="64B979FE" w:rsidR="004836BE" w:rsidRDefault="00F1492F" w:rsidP="001E0119">
      <w:pPr>
        <w:spacing w:line="360" w:lineRule="auto"/>
        <w:ind w:right="49"/>
        <w:jc w:val="both"/>
        <w:rPr>
          <w:rFonts w:ascii="Arial" w:hAnsi="Arial" w:cs="Arial"/>
          <w:bCs/>
          <w:iCs/>
        </w:rPr>
      </w:pPr>
      <w:r>
        <w:rPr>
          <w:rFonts w:ascii="Arial" w:hAnsi="Arial" w:cs="Arial"/>
          <w:bCs/>
          <w:iCs/>
        </w:rPr>
        <w:t>6</w:t>
      </w:r>
      <w:r w:rsidR="004836BE">
        <w:rPr>
          <w:rFonts w:ascii="Arial" w:hAnsi="Arial" w:cs="Arial"/>
          <w:bCs/>
          <w:iCs/>
        </w:rPr>
        <w:t>. Examinar que los pasivos correspondieron a obligaciones reales y que fueron amortizados.</w:t>
      </w:r>
    </w:p>
    <w:p w14:paraId="0CE73EDB" w14:textId="77777777" w:rsidR="004836BE" w:rsidRPr="00AB04C7" w:rsidRDefault="004836BE" w:rsidP="001E0119">
      <w:pPr>
        <w:spacing w:line="360" w:lineRule="auto"/>
        <w:ind w:right="49"/>
        <w:jc w:val="both"/>
        <w:rPr>
          <w:rFonts w:ascii="Arial" w:hAnsi="Arial" w:cs="Arial"/>
          <w:bCs/>
          <w:iCs/>
          <w:sz w:val="18"/>
          <w:szCs w:val="18"/>
        </w:rPr>
      </w:pPr>
    </w:p>
    <w:p w14:paraId="294E2580" w14:textId="5A4FD1E7" w:rsidR="004836BE" w:rsidRDefault="00F1492F" w:rsidP="001E0119">
      <w:pPr>
        <w:spacing w:line="360" w:lineRule="auto"/>
        <w:ind w:right="49"/>
        <w:jc w:val="both"/>
        <w:rPr>
          <w:rFonts w:ascii="Arial" w:hAnsi="Arial" w:cs="Arial"/>
          <w:bCs/>
          <w:iCs/>
        </w:rPr>
      </w:pPr>
      <w:r>
        <w:rPr>
          <w:rFonts w:ascii="Arial" w:hAnsi="Arial" w:cs="Arial"/>
          <w:bCs/>
          <w:iCs/>
        </w:rPr>
        <w:t>7</w:t>
      </w:r>
      <w:r w:rsidR="004836BE">
        <w:rPr>
          <w:rFonts w:ascii="Arial" w:hAnsi="Arial" w:cs="Arial"/>
          <w:bCs/>
          <w:iCs/>
        </w:rPr>
        <w:t>. Revisar que la contratación de servicios personales se ajustó a la disponibilidad y plazas presupuestales aprobadas, que la relación laboral se apegó a las disposiciones legales aplicables en la materia y que el personal realizó la función para la que fue contratado.</w:t>
      </w:r>
    </w:p>
    <w:p w14:paraId="0C959019" w14:textId="77777777" w:rsidR="004836BE" w:rsidRPr="00AB04C7" w:rsidRDefault="004836BE" w:rsidP="001E0119">
      <w:pPr>
        <w:spacing w:line="360" w:lineRule="auto"/>
        <w:ind w:right="49"/>
        <w:jc w:val="both"/>
        <w:rPr>
          <w:rFonts w:ascii="Arial" w:hAnsi="Arial" w:cs="Arial"/>
          <w:bCs/>
          <w:iCs/>
          <w:sz w:val="18"/>
          <w:szCs w:val="18"/>
        </w:rPr>
      </w:pPr>
    </w:p>
    <w:p w14:paraId="7F5E277E" w14:textId="052735B7" w:rsidR="00C77C55" w:rsidRDefault="00F1492F" w:rsidP="001E0119">
      <w:pPr>
        <w:spacing w:line="360" w:lineRule="auto"/>
        <w:ind w:right="49"/>
        <w:jc w:val="both"/>
        <w:rPr>
          <w:rFonts w:ascii="Arial" w:hAnsi="Arial" w:cs="Arial"/>
        </w:rPr>
      </w:pPr>
      <w:r>
        <w:rPr>
          <w:rFonts w:ascii="Arial" w:hAnsi="Arial" w:cs="Arial"/>
        </w:rPr>
        <w:t>8</w:t>
      </w:r>
      <w:r w:rsidR="00C77C55">
        <w:rPr>
          <w:rFonts w:ascii="Arial" w:hAnsi="Arial" w:cs="Arial"/>
        </w:rPr>
        <w:t xml:space="preserve">. </w:t>
      </w:r>
      <w:r w:rsidR="00C77C55" w:rsidRPr="003470FE">
        <w:rPr>
          <w:rFonts w:ascii="Arial" w:hAnsi="Arial" w:cs="Arial"/>
        </w:rPr>
        <w:t xml:space="preserve">Verificar que las adquisiciones, arrendamientos y servicios se efectuaron de conformidad con los procedimientos de contratación </w:t>
      </w:r>
      <w:r w:rsidR="00C77C55" w:rsidRPr="000078B9">
        <w:rPr>
          <w:rFonts w:ascii="Arial" w:hAnsi="Arial" w:cs="Arial"/>
        </w:rPr>
        <w:t>de conformidad con la Ley de Adquisiciones, Arrendamientos y Prestación de Servicios Relacionados con Bienes Mue</w:t>
      </w:r>
      <w:r w:rsidR="00C77C55">
        <w:rPr>
          <w:rFonts w:ascii="Arial" w:hAnsi="Arial" w:cs="Arial"/>
        </w:rPr>
        <w:t>bles del Estado de Quintana Roo,</w:t>
      </w:r>
      <w:r w:rsidR="00C77C55" w:rsidRPr="003470FE">
        <w:rPr>
          <w:rFonts w:ascii="Arial" w:hAnsi="Arial" w:cs="Arial"/>
        </w:rPr>
        <w:t xml:space="preserve"> y que las erogaciones se encuentran soportadas en la documentación justificativa y comprobatoria del gasto.</w:t>
      </w:r>
    </w:p>
    <w:p w14:paraId="5A1E0209" w14:textId="77777777" w:rsidR="00C77C55" w:rsidRPr="0060559F" w:rsidRDefault="00C77C55" w:rsidP="001E0119">
      <w:pPr>
        <w:spacing w:line="360" w:lineRule="auto"/>
        <w:ind w:right="49"/>
        <w:jc w:val="both"/>
        <w:rPr>
          <w:rFonts w:ascii="Arial" w:hAnsi="Arial" w:cs="Arial"/>
          <w:sz w:val="18"/>
          <w:szCs w:val="18"/>
        </w:rPr>
      </w:pPr>
    </w:p>
    <w:p w14:paraId="4C40F773" w14:textId="35CD3723" w:rsidR="00C77C55" w:rsidRDefault="00F1492F" w:rsidP="001E0119">
      <w:pPr>
        <w:spacing w:line="360" w:lineRule="auto"/>
        <w:ind w:right="49"/>
        <w:jc w:val="both"/>
        <w:rPr>
          <w:rFonts w:ascii="Arial" w:hAnsi="Arial" w:cs="Arial"/>
          <w:bCs/>
          <w:lang w:val="es-ES"/>
        </w:rPr>
      </w:pPr>
      <w:r>
        <w:rPr>
          <w:rFonts w:ascii="Arial" w:hAnsi="Arial" w:cs="Arial"/>
        </w:rPr>
        <w:t>9</w:t>
      </w:r>
      <w:r w:rsidR="00C77C55">
        <w:rPr>
          <w:rFonts w:ascii="Arial" w:hAnsi="Arial" w:cs="Arial"/>
        </w:rPr>
        <w:t xml:space="preserve">. </w:t>
      </w:r>
      <w:r w:rsidR="00C77C55" w:rsidRPr="000078B9">
        <w:rPr>
          <w:rFonts w:ascii="Arial" w:hAnsi="Arial" w:cs="Arial"/>
          <w:bCs/>
          <w:lang w:val="es-ES"/>
        </w:rPr>
        <w:t xml:space="preserve">Constatar que el </w:t>
      </w:r>
      <w:r w:rsidR="00AB0E15">
        <w:rPr>
          <w:rFonts w:ascii="Arial" w:hAnsi="Arial" w:cs="Arial"/>
          <w:bCs/>
          <w:lang w:val="es-ES"/>
        </w:rPr>
        <w:t>Centro de Conciliación Laboral del Estado de Quintana Roo</w:t>
      </w:r>
      <w:r w:rsidR="00C77C55" w:rsidRPr="000078B9">
        <w:rPr>
          <w:rFonts w:ascii="Arial" w:hAnsi="Arial" w:cs="Arial"/>
          <w:bCs/>
          <w:lang w:val="es-ES"/>
        </w:rPr>
        <w:t xml:space="preserve"> </w:t>
      </w:r>
      <w:r w:rsidR="00DA4DF0">
        <w:rPr>
          <w:rFonts w:ascii="Arial" w:hAnsi="Arial" w:cs="Arial"/>
          <w:bCs/>
          <w:lang w:val="es-ES"/>
        </w:rPr>
        <w:t>haya registrado las etapas del P</w:t>
      </w:r>
      <w:r w:rsidR="00C77C55" w:rsidRPr="000078B9">
        <w:rPr>
          <w:rFonts w:ascii="Arial" w:hAnsi="Arial" w:cs="Arial"/>
          <w:bCs/>
          <w:lang w:val="es-ES"/>
        </w:rPr>
        <w:t xml:space="preserve">resupuesto de </w:t>
      </w:r>
      <w:r w:rsidR="00DA4DF0">
        <w:rPr>
          <w:rFonts w:ascii="Arial" w:hAnsi="Arial" w:cs="Arial"/>
          <w:bCs/>
          <w:lang w:val="es-ES"/>
        </w:rPr>
        <w:t>E</w:t>
      </w:r>
      <w:r w:rsidR="00C77C55" w:rsidRPr="000078B9">
        <w:rPr>
          <w:rFonts w:ascii="Arial" w:hAnsi="Arial" w:cs="Arial"/>
          <w:bCs/>
          <w:lang w:val="es-ES"/>
        </w:rPr>
        <w:t>gresos, en las cuentas contables que, para tal efecto, establece el C</w:t>
      </w:r>
      <w:r w:rsidR="00971320">
        <w:rPr>
          <w:rFonts w:ascii="Arial" w:hAnsi="Arial" w:cs="Arial"/>
          <w:bCs/>
          <w:lang w:val="es-ES"/>
        </w:rPr>
        <w:t>onsejo Nacional de Armonización Contable</w:t>
      </w:r>
      <w:r w:rsidR="00C77C55" w:rsidRPr="000078B9">
        <w:rPr>
          <w:rFonts w:ascii="Arial" w:hAnsi="Arial" w:cs="Arial"/>
          <w:bCs/>
          <w:lang w:val="es-ES"/>
        </w:rPr>
        <w:t>, las cuales deberán reflejar: el aprobado, modificado, comprometido, devengado, ejercido y pagado.</w:t>
      </w:r>
    </w:p>
    <w:p w14:paraId="7361CAFE" w14:textId="77777777" w:rsidR="00C77C55" w:rsidRPr="0060559F" w:rsidRDefault="00C77C55" w:rsidP="001E0119">
      <w:pPr>
        <w:spacing w:line="360" w:lineRule="auto"/>
        <w:ind w:right="49"/>
        <w:jc w:val="both"/>
        <w:rPr>
          <w:rFonts w:ascii="Arial" w:hAnsi="Arial" w:cs="Arial"/>
          <w:sz w:val="18"/>
          <w:szCs w:val="18"/>
        </w:rPr>
      </w:pPr>
    </w:p>
    <w:p w14:paraId="3AD8D580" w14:textId="6711705F" w:rsidR="00C77C55" w:rsidRDefault="00F1492F" w:rsidP="001E0119">
      <w:pPr>
        <w:spacing w:line="360" w:lineRule="auto"/>
        <w:ind w:right="49"/>
        <w:jc w:val="both"/>
        <w:rPr>
          <w:rFonts w:ascii="Arial" w:hAnsi="Arial" w:cs="Arial"/>
        </w:rPr>
      </w:pPr>
      <w:r>
        <w:rPr>
          <w:rFonts w:ascii="Arial" w:hAnsi="Arial" w:cs="Arial"/>
        </w:rPr>
        <w:lastRenderedPageBreak/>
        <w:t>10</w:t>
      </w:r>
      <w:r w:rsidR="00C77C55" w:rsidRPr="000078B9">
        <w:rPr>
          <w:rFonts w:ascii="Arial" w:hAnsi="Arial" w:cs="Arial"/>
        </w:rPr>
        <w:t xml:space="preserve">. Examen crítico de los documentos que respaldan los gastos </w:t>
      </w:r>
      <w:r w:rsidR="00DA4DF0">
        <w:rPr>
          <w:rFonts w:ascii="Arial" w:hAnsi="Arial" w:cs="Arial"/>
        </w:rPr>
        <w:t>de Materiales y S</w:t>
      </w:r>
      <w:r w:rsidR="00C77C55" w:rsidRPr="003470FE">
        <w:rPr>
          <w:rFonts w:ascii="Arial" w:hAnsi="Arial" w:cs="Arial"/>
        </w:rPr>
        <w:t>uministros (</w:t>
      </w:r>
      <w:r w:rsidR="00C77C55">
        <w:rPr>
          <w:rFonts w:ascii="Arial" w:hAnsi="Arial" w:cs="Arial"/>
        </w:rPr>
        <w:t>c</w:t>
      </w:r>
      <w:r w:rsidR="00C77C55" w:rsidRPr="003470FE">
        <w:rPr>
          <w:rFonts w:ascii="Arial" w:hAnsi="Arial" w:cs="Arial"/>
        </w:rPr>
        <w:t>apítu</w:t>
      </w:r>
      <w:r w:rsidR="00DA4DF0">
        <w:rPr>
          <w:rFonts w:ascii="Arial" w:hAnsi="Arial" w:cs="Arial"/>
        </w:rPr>
        <w:t>lo 2000), Servicios G</w:t>
      </w:r>
      <w:r w:rsidR="00C77C55">
        <w:rPr>
          <w:rFonts w:ascii="Arial" w:hAnsi="Arial" w:cs="Arial"/>
        </w:rPr>
        <w:t>enerales (c</w:t>
      </w:r>
      <w:r w:rsidR="00C77C55" w:rsidRPr="003470FE">
        <w:rPr>
          <w:rFonts w:ascii="Arial" w:hAnsi="Arial" w:cs="Arial"/>
        </w:rPr>
        <w:t xml:space="preserve">apítulo 3000), </w:t>
      </w:r>
      <w:r w:rsidR="00DA4DF0">
        <w:rPr>
          <w:rFonts w:ascii="Arial" w:hAnsi="Arial" w:cs="Arial"/>
        </w:rPr>
        <w:t>y Adquisiciones de Bienes M</w:t>
      </w:r>
      <w:r w:rsidR="00C77C55">
        <w:rPr>
          <w:rFonts w:ascii="Arial" w:hAnsi="Arial" w:cs="Arial"/>
        </w:rPr>
        <w:t>uebles, Inmuebles e Intangibles (capítulo 5</w:t>
      </w:r>
      <w:r w:rsidR="00C77C55" w:rsidRPr="003470FE">
        <w:rPr>
          <w:rFonts w:ascii="Arial" w:hAnsi="Arial" w:cs="Arial"/>
        </w:rPr>
        <w:t>000)</w:t>
      </w:r>
      <w:r w:rsidR="00C77C55">
        <w:rPr>
          <w:rFonts w:ascii="Arial" w:hAnsi="Arial" w:cs="Arial"/>
        </w:rPr>
        <w:t xml:space="preserve">, </w:t>
      </w:r>
      <w:r w:rsidR="00C77C55" w:rsidRPr="000078B9">
        <w:rPr>
          <w:rFonts w:ascii="Arial" w:hAnsi="Arial" w:cs="Arial"/>
        </w:rPr>
        <w:t xml:space="preserve">para verificar que los bienes o servicios hayan sido efectivamente recibidos y derivados de transacciones normales y propias del </w:t>
      </w:r>
      <w:r w:rsidR="00C0340C" w:rsidRPr="00D83386">
        <w:rPr>
          <w:rFonts w:ascii="Arial" w:hAnsi="Arial" w:cs="Arial"/>
        </w:rPr>
        <w:t>Centro</w:t>
      </w:r>
      <w:r w:rsidR="00C0340C">
        <w:rPr>
          <w:rFonts w:ascii="Arial" w:hAnsi="Arial" w:cs="Arial"/>
        </w:rPr>
        <w:t xml:space="preserve"> de Conciliación Laboral del Estado de Quintana Roo</w:t>
      </w:r>
      <w:r w:rsidR="00C77C55" w:rsidRPr="000078B9">
        <w:rPr>
          <w:rFonts w:ascii="Arial" w:hAnsi="Arial" w:cs="Arial"/>
        </w:rPr>
        <w:t>.</w:t>
      </w:r>
    </w:p>
    <w:p w14:paraId="11920047" w14:textId="6F13CAF3" w:rsidR="00B822FE" w:rsidRPr="00AB04C7" w:rsidRDefault="00B822FE" w:rsidP="001E0119">
      <w:pPr>
        <w:spacing w:line="360" w:lineRule="auto"/>
        <w:ind w:right="49"/>
        <w:jc w:val="both"/>
        <w:rPr>
          <w:rFonts w:ascii="Arial" w:hAnsi="Arial" w:cs="Arial"/>
          <w:sz w:val="18"/>
          <w:szCs w:val="18"/>
        </w:rPr>
      </w:pPr>
    </w:p>
    <w:p w14:paraId="2CA4EA1F" w14:textId="3117E25B" w:rsidR="00B822FE" w:rsidRDefault="00B822FE" w:rsidP="001E0119">
      <w:pPr>
        <w:spacing w:line="360" w:lineRule="auto"/>
        <w:ind w:right="49"/>
        <w:jc w:val="both"/>
        <w:rPr>
          <w:rFonts w:ascii="Arial" w:hAnsi="Arial" w:cs="Arial"/>
          <w:bCs/>
          <w:iCs/>
        </w:rPr>
      </w:pPr>
      <w:r>
        <w:rPr>
          <w:rFonts w:ascii="Arial" w:hAnsi="Arial" w:cs="Arial"/>
        </w:rPr>
        <w:t xml:space="preserve">11. </w:t>
      </w:r>
      <w:r>
        <w:rPr>
          <w:rFonts w:ascii="Arial" w:hAnsi="Arial" w:cs="Arial"/>
          <w:bCs/>
          <w:iCs/>
        </w:rPr>
        <w:t>Constatar que se acreditó la propiedad de los bienes muebles, así como su existencia física, resguardo e inventario.</w:t>
      </w:r>
    </w:p>
    <w:p w14:paraId="7C537BFF" w14:textId="77777777" w:rsidR="00D91DBC" w:rsidRDefault="00D91DBC" w:rsidP="001E0119">
      <w:pPr>
        <w:spacing w:line="360" w:lineRule="auto"/>
        <w:ind w:right="49"/>
        <w:jc w:val="both"/>
        <w:rPr>
          <w:rFonts w:ascii="Arial" w:hAnsi="Arial" w:cs="Arial"/>
          <w:bCs/>
          <w:iCs/>
        </w:rPr>
      </w:pPr>
    </w:p>
    <w:p w14:paraId="2C9E130F" w14:textId="5A880B5A" w:rsidR="00A623C4" w:rsidRPr="00C47B98" w:rsidRDefault="00C77C55" w:rsidP="001E0119">
      <w:pPr>
        <w:spacing w:line="360" w:lineRule="auto"/>
        <w:ind w:right="49"/>
        <w:jc w:val="both"/>
        <w:rPr>
          <w:rFonts w:ascii="Arial" w:hAnsi="Arial" w:cs="Arial"/>
          <w:bCs/>
        </w:rPr>
      </w:pPr>
      <w:r>
        <w:rPr>
          <w:rFonts w:ascii="Arial" w:hAnsi="Arial" w:cs="Arial"/>
          <w:bCs/>
        </w:rPr>
        <w:t>L</w:t>
      </w:r>
      <w:r w:rsidR="00A623C4" w:rsidRPr="00C47B98">
        <w:rPr>
          <w:rFonts w:ascii="Arial" w:hAnsi="Arial" w:cs="Arial"/>
          <w:bCs/>
        </w:rPr>
        <w:t xml:space="preserve">a fiscalización se realizó </w:t>
      </w:r>
      <w:r w:rsidR="00A623C4" w:rsidRPr="00B716AA">
        <w:rPr>
          <w:rFonts w:ascii="Arial" w:hAnsi="Arial" w:cs="Arial"/>
          <w:bCs/>
        </w:rPr>
        <w:t>conforme a los principios de legalidad,</w:t>
      </w:r>
      <w:r w:rsidR="00A623C4">
        <w:rPr>
          <w:rFonts w:ascii="Arial" w:hAnsi="Arial" w:cs="Arial"/>
          <w:bCs/>
        </w:rPr>
        <w:t xml:space="preserve"> </w:t>
      </w:r>
      <w:proofErr w:type="spellStart"/>
      <w:r w:rsidR="00A623C4" w:rsidRPr="00B716AA">
        <w:rPr>
          <w:rFonts w:ascii="Arial" w:hAnsi="Arial" w:cs="Arial"/>
          <w:bCs/>
        </w:rPr>
        <w:t>definitividad</w:t>
      </w:r>
      <w:proofErr w:type="spellEnd"/>
      <w:r w:rsidR="00A623C4" w:rsidRPr="00B716AA">
        <w:rPr>
          <w:rFonts w:ascii="Arial" w:hAnsi="Arial" w:cs="Arial"/>
          <w:bCs/>
        </w:rPr>
        <w:t>, imparcialidad y confiabilidad</w:t>
      </w:r>
      <w:r w:rsidR="00A623C4">
        <w:rPr>
          <w:rFonts w:ascii="Arial" w:hAnsi="Arial" w:cs="Arial"/>
          <w:bCs/>
        </w:rPr>
        <w:t xml:space="preserve">, bajo </w:t>
      </w:r>
      <w:r w:rsidR="00A623C4" w:rsidRPr="00B716AA">
        <w:rPr>
          <w:rFonts w:ascii="Arial" w:hAnsi="Arial" w:cs="Arial"/>
          <w:bCs/>
        </w:rPr>
        <w:t xml:space="preserve">un marco jurídico </w:t>
      </w:r>
      <w:r w:rsidR="00A623C4">
        <w:rPr>
          <w:rFonts w:ascii="Arial" w:hAnsi="Arial" w:cs="Arial"/>
          <w:bCs/>
        </w:rPr>
        <w:t>que establece</w:t>
      </w:r>
      <w:r w:rsidR="00A623C4" w:rsidRPr="00B716AA">
        <w:rPr>
          <w:rFonts w:ascii="Arial" w:hAnsi="Arial" w:cs="Arial"/>
          <w:bCs/>
        </w:rPr>
        <w:t xml:space="preserve"> claramente el alcance de</w:t>
      </w:r>
      <w:r w:rsidR="00A623C4">
        <w:rPr>
          <w:rFonts w:ascii="Arial" w:hAnsi="Arial" w:cs="Arial"/>
          <w:bCs/>
        </w:rPr>
        <w:t xml:space="preserve"> </w:t>
      </w:r>
      <w:r w:rsidR="00A623C4" w:rsidRPr="00B716AA">
        <w:rPr>
          <w:rFonts w:ascii="Arial" w:hAnsi="Arial" w:cs="Arial"/>
          <w:bCs/>
        </w:rPr>
        <w:t xml:space="preserve">la autonomía de </w:t>
      </w:r>
      <w:r w:rsidR="00A623C4">
        <w:rPr>
          <w:rFonts w:ascii="Arial" w:hAnsi="Arial" w:cs="Arial"/>
          <w:bCs/>
        </w:rPr>
        <w:t>este organismo auditor</w:t>
      </w:r>
      <w:r w:rsidR="00A623C4" w:rsidRPr="00B716AA">
        <w:rPr>
          <w:rFonts w:ascii="Arial" w:hAnsi="Arial" w:cs="Arial"/>
          <w:bCs/>
        </w:rPr>
        <w:t>, salvaguardando la eficiencia y</w:t>
      </w:r>
      <w:r w:rsidR="00A623C4">
        <w:rPr>
          <w:rFonts w:ascii="Arial" w:hAnsi="Arial" w:cs="Arial"/>
          <w:bCs/>
        </w:rPr>
        <w:t xml:space="preserve"> </w:t>
      </w:r>
      <w:r w:rsidR="00A623C4" w:rsidRPr="00B716AA">
        <w:rPr>
          <w:rFonts w:ascii="Arial" w:hAnsi="Arial" w:cs="Arial"/>
          <w:bCs/>
        </w:rPr>
        <w:t>eficacia en el cumplimiento de sus atribuciones y el uso de una perspectiva</w:t>
      </w:r>
      <w:r w:rsidR="00A623C4">
        <w:rPr>
          <w:rFonts w:ascii="Arial" w:hAnsi="Arial" w:cs="Arial"/>
          <w:bCs/>
        </w:rPr>
        <w:t xml:space="preserve"> </w:t>
      </w:r>
      <w:r w:rsidR="00A623C4" w:rsidRPr="00B716AA">
        <w:rPr>
          <w:rFonts w:ascii="Arial" w:hAnsi="Arial" w:cs="Arial"/>
          <w:bCs/>
        </w:rPr>
        <w:t>y un criterio independiente y responsable con el interés público</w:t>
      </w:r>
      <w:r w:rsidR="00A623C4">
        <w:rPr>
          <w:rFonts w:ascii="Arial" w:hAnsi="Arial" w:cs="Arial"/>
          <w:bCs/>
        </w:rPr>
        <w:t xml:space="preserve">, </w:t>
      </w:r>
      <w:r w:rsidR="00A623C4" w:rsidRPr="00C47B98">
        <w:rPr>
          <w:rFonts w:ascii="Arial" w:hAnsi="Arial" w:cs="Arial"/>
          <w:bCs/>
        </w:rPr>
        <w:t xml:space="preserve">que </w:t>
      </w:r>
      <w:r w:rsidR="00A623C4">
        <w:rPr>
          <w:rFonts w:ascii="Arial" w:hAnsi="Arial" w:cs="Arial"/>
          <w:bCs/>
        </w:rPr>
        <w:t>permitieron</w:t>
      </w:r>
      <w:r w:rsidR="00A623C4" w:rsidRPr="00C47B98">
        <w:rPr>
          <w:rFonts w:ascii="Arial" w:hAnsi="Arial" w:cs="Arial"/>
          <w:bCs/>
        </w:rPr>
        <w:t xml:space="preserve"> elevar la calidad y confianza en los resultados obtenidos y plasmados en este documento.</w:t>
      </w:r>
    </w:p>
    <w:p w14:paraId="474DDFEB" w14:textId="77777777" w:rsidR="00A623C4" w:rsidRPr="00DA4DF0" w:rsidRDefault="00A623C4" w:rsidP="001E0119">
      <w:pPr>
        <w:spacing w:line="360" w:lineRule="auto"/>
        <w:ind w:right="49"/>
        <w:jc w:val="both"/>
        <w:rPr>
          <w:rFonts w:ascii="Arial" w:hAnsi="Arial" w:cs="Arial"/>
          <w:b/>
          <w:sz w:val="20"/>
          <w:szCs w:val="20"/>
          <w:highlight w:val="darkYellow"/>
        </w:rPr>
      </w:pPr>
    </w:p>
    <w:p w14:paraId="1194206D" w14:textId="77777777" w:rsidR="00A623C4" w:rsidRPr="002E2A36" w:rsidRDefault="00A623C4" w:rsidP="001E0119">
      <w:pPr>
        <w:spacing w:line="360" w:lineRule="auto"/>
        <w:ind w:right="49"/>
        <w:jc w:val="both"/>
        <w:rPr>
          <w:rFonts w:ascii="Arial" w:hAnsi="Arial" w:cs="Arial"/>
          <w:b/>
        </w:rPr>
      </w:pPr>
      <w:r w:rsidRPr="0004250B">
        <w:rPr>
          <w:rFonts w:ascii="Arial" w:hAnsi="Arial" w:cs="Arial"/>
          <w:b/>
        </w:rPr>
        <w:t>G. Servidores Públicos que intervinieron en la Auditoría</w:t>
      </w:r>
    </w:p>
    <w:p w14:paraId="7AACB835" w14:textId="77777777" w:rsidR="00A623C4" w:rsidRPr="0060559F" w:rsidRDefault="00A623C4" w:rsidP="001E0119">
      <w:pPr>
        <w:spacing w:line="360" w:lineRule="auto"/>
        <w:ind w:right="49"/>
        <w:jc w:val="both"/>
        <w:rPr>
          <w:rFonts w:ascii="Arial" w:hAnsi="Arial" w:cs="Arial"/>
          <w:bCs/>
        </w:rPr>
      </w:pPr>
    </w:p>
    <w:p w14:paraId="74D5DD77" w14:textId="0CE9FCC5" w:rsidR="00C32DB2" w:rsidRDefault="00A623C4" w:rsidP="001E0119">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w:t>
      </w:r>
      <w:r w:rsidR="00EF196C">
        <w:rPr>
          <w:rFonts w:ascii="Arial" w:hAnsi="Arial" w:cs="Arial"/>
          <w:bCs/>
        </w:rPr>
        <w:t>acreditó como personal de este órgano técnico de f</w:t>
      </w:r>
      <w:r>
        <w:rPr>
          <w:rFonts w:ascii="Arial" w:hAnsi="Arial" w:cs="Arial"/>
          <w:bCs/>
        </w:rPr>
        <w:t>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con oficio </w:t>
      </w:r>
      <w:r w:rsidRPr="001E6164">
        <w:rPr>
          <w:rFonts w:ascii="Arial" w:hAnsi="Arial" w:cs="Arial"/>
          <w:bCs/>
        </w:rPr>
        <w:t xml:space="preserve">número </w:t>
      </w:r>
      <w:r w:rsidR="003670E1" w:rsidRPr="003670E1">
        <w:rPr>
          <w:rFonts w:ascii="Arial" w:hAnsi="Arial" w:cs="Arial"/>
          <w:bCs/>
        </w:rPr>
        <w:t>ASEQROO/ASE/AEMF/</w:t>
      </w:r>
      <w:r w:rsidR="00AB0E15">
        <w:rPr>
          <w:rFonts w:ascii="Arial" w:hAnsi="Arial" w:cs="Arial"/>
          <w:bCs/>
        </w:rPr>
        <w:t>1178</w:t>
      </w:r>
      <w:r w:rsidR="003670E1" w:rsidRPr="003670E1">
        <w:rPr>
          <w:rFonts w:ascii="Arial" w:hAnsi="Arial" w:cs="Arial"/>
          <w:bCs/>
        </w:rPr>
        <w:t>/</w:t>
      </w:r>
      <w:r w:rsidR="00AB0E15">
        <w:rPr>
          <w:rFonts w:ascii="Arial" w:hAnsi="Arial" w:cs="Arial"/>
          <w:bCs/>
        </w:rPr>
        <w:t>1</w:t>
      </w:r>
      <w:r w:rsidR="003670E1" w:rsidRPr="003670E1">
        <w:rPr>
          <w:rFonts w:ascii="Arial" w:hAnsi="Arial" w:cs="Arial"/>
          <w:bCs/>
        </w:rPr>
        <w:t>0/2023</w:t>
      </w:r>
      <w:r w:rsidR="00C32DB2" w:rsidRPr="001E6164">
        <w:rPr>
          <w:rFonts w:ascii="Arial" w:hAnsi="Arial" w:cs="Arial"/>
          <w:bCs/>
        </w:rPr>
        <w:t xml:space="preserve">, </w:t>
      </w:r>
      <w:r w:rsidR="00C32DB2" w:rsidRPr="002B2B18">
        <w:rPr>
          <w:rFonts w:ascii="Arial" w:hAnsi="Arial" w:cs="Arial"/>
          <w:bCs/>
        </w:rPr>
        <w:t>siendo la</w:t>
      </w:r>
      <w:r w:rsidR="00C32DB2">
        <w:rPr>
          <w:rFonts w:ascii="Arial" w:hAnsi="Arial" w:cs="Arial"/>
          <w:bCs/>
        </w:rPr>
        <w:t>s</w:t>
      </w:r>
      <w:r w:rsidR="00C32DB2" w:rsidRPr="002B2B18">
        <w:rPr>
          <w:rFonts w:ascii="Arial" w:hAnsi="Arial" w:cs="Arial"/>
          <w:bCs/>
        </w:rPr>
        <w:t xml:space="preserve"> servidora</w:t>
      </w:r>
      <w:r w:rsidR="00C32DB2">
        <w:rPr>
          <w:rFonts w:ascii="Arial" w:hAnsi="Arial" w:cs="Arial"/>
          <w:bCs/>
        </w:rPr>
        <w:t>s</w:t>
      </w:r>
      <w:r w:rsidR="00C32DB2" w:rsidRPr="002B2B18">
        <w:rPr>
          <w:rFonts w:ascii="Arial" w:hAnsi="Arial" w:cs="Arial"/>
          <w:bCs/>
        </w:rPr>
        <w:t xml:space="preserve"> pública</w:t>
      </w:r>
      <w:r w:rsidR="00C32DB2">
        <w:rPr>
          <w:rFonts w:ascii="Arial" w:hAnsi="Arial" w:cs="Arial"/>
          <w:bCs/>
        </w:rPr>
        <w:t xml:space="preserve">s </w:t>
      </w:r>
      <w:r w:rsidR="00C32DB2" w:rsidRPr="002B2B18">
        <w:rPr>
          <w:rFonts w:ascii="Arial" w:hAnsi="Arial" w:cs="Arial"/>
          <w:bCs/>
        </w:rPr>
        <w:t>a cargo de coordinar y supervisar la auditoría, la</w:t>
      </w:r>
      <w:r w:rsidR="00C32DB2">
        <w:rPr>
          <w:rFonts w:ascii="Arial" w:hAnsi="Arial" w:cs="Arial"/>
          <w:bCs/>
        </w:rPr>
        <w:t>s</w:t>
      </w:r>
      <w:r w:rsidR="00C32DB2" w:rsidRPr="002B2B18">
        <w:rPr>
          <w:rFonts w:ascii="Arial" w:hAnsi="Arial" w:cs="Arial"/>
          <w:bCs/>
        </w:rPr>
        <w:t xml:space="preserve"> siguiente</w:t>
      </w:r>
      <w:r w:rsidR="00C32DB2">
        <w:rPr>
          <w:rFonts w:ascii="Arial" w:hAnsi="Arial" w:cs="Arial"/>
          <w:bCs/>
        </w:rPr>
        <w:t>s</w:t>
      </w:r>
      <w:r w:rsidR="00C32DB2" w:rsidRPr="002B2B18">
        <w:rPr>
          <w:rFonts w:ascii="Arial" w:hAnsi="Arial" w:cs="Arial"/>
          <w:bCs/>
        </w:rPr>
        <w:t>:</w:t>
      </w:r>
    </w:p>
    <w:p w14:paraId="4B9E064E" w14:textId="77777777" w:rsidR="00C32DB2" w:rsidRPr="00DA4DF0" w:rsidRDefault="00C32DB2" w:rsidP="001E0119">
      <w:pPr>
        <w:spacing w:line="360" w:lineRule="auto"/>
        <w:ind w:right="49"/>
        <w:jc w:val="both"/>
        <w:rPr>
          <w:rFonts w:ascii="Arial" w:hAnsi="Arial" w:cs="Arial"/>
          <w:bCs/>
          <w:sz w:val="16"/>
          <w:szCs w:val="16"/>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C32DB2" w:rsidRPr="00845B1A" w14:paraId="69D1145E" w14:textId="77777777" w:rsidTr="00EA645B">
        <w:trPr>
          <w:tblHeader/>
          <w:jc w:val="center"/>
        </w:trPr>
        <w:tc>
          <w:tcPr>
            <w:tcW w:w="6374" w:type="dxa"/>
            <w:shd w:val="clear" w:color="auto" w:fill="D0CECE" w:themeFill="background2" w:themeFillShade="E6"/>
          </w:tcPr>
          <w:p w14:paraId="0864C3B8" w14:textId="77777777" w:rsidR="00C32DB2" w:rsidRPr="00845B1A" w:rsidRDefault="00C32DB2" w:rsidP="001E0119">
            <w:pPr>
              <w:spacing w:line="360" w:lineRule="auto"/>
              <w:ind w:right="49"/>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1CB5141B" w14:textId="77777777" w:rsidR="00C32DB2" w:rsidRPr="00845B1A" w:rsidRDefault="00C32DB2" w:rsidP="001E0119">
            <w:pPr>
              <w:spacing w:line="360" w:lineRule="auto"/>
              <w:ind w:right="49"/>
              <w:jc w:val="center"/>
              <w:rPr>
                <w:rFonts w:ascii="Arial" w:hAnsi="Arial" w:cs="Arial"/>
                <w:b/>
                <w:bCs/>
              </w:rPr>
            </w:pPr>
            <w:r w:rsidRPr="00845B1A">
              <w:rPr>
                <w:rFonts w:ascii="Arial" w:hAnsi="Arial" w:cs="Arial"/>
                <w:b/>
                <w:bCs/>
              </w:rPr>
              <w:t>Cargo</w:t>
            </w:r>
          </w:p>
        </w:tc>
      </w:tr>
      <w:tr w:rsidR="00C32DB2" w:rsidRPr="00845B1A" w14:paraId="42F5C242" w14:textId="77777777" w:rsidTr="00EA645B">
        <w:trPr>
          <w:jc w:val="center"/>
        </w:trPr>
        <w:tc>
          <w:tcPr>
            <w:tcW w:w="6374" w:type="dxa"/>
            <w:shd w:val="clear" w:color="auto" w:fill="auto"/>
          </w:tcPr>
          <w:p w14:paraId="15073BB5" w14:textId="77777777" w:rsidR="00C32DB2" w:rsidRPr="00845B1A" w:rsidRDefault="00C32DB2" w:rsidP="001E0119">
            <w:pPr>
              <w:spacing w:line="360" w:lineRule="auto"/>
              <w:ind w:right="49"/>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Adelaida Hernández Marcial</w:t>
            </w:r>
          </w:p>
        </w:tc>
        <w:tc>
          <w:tcPr>
            <w:tcW w:w="2977" w:type="dxa"/>
            <w:shd w:val="clear" w:color="auto" w:fill="auto"/>
          </w:tcPr>
          <w:p w14:paraId="518A5543" w14:textId="77777777" w:rsidR="00C32DB2" w:rsidRPr="00845B1A" w:rsidRDefault="00C32DB2" w:rsidP="00EF196C">
            <w:pPr>
              <w:spacing w:line="360" w:lineRule="auto"/>
              <w:ind w:right="49"/>
              <w:jc w:val="center"/>
              <w:rPr>
                <w:rFonts w:ascii="Arial" w:hAnsi="Arial" w:cs="Arial"/>
                <w:bCs/>
              </w:rPr>
            </w:pPr>
            <w:r w:rsidRPr="00845B1A">
              <w:rPr>
                <w:rFonts w:ascii="Arial" w:hAnsi="Arial" w:cs="Arial"/>
                <w:bCs/>
              </w:rPr>
              <w:t>Coordinador</w:t>
            </w:r>
            <w:r>
              <w:rPr>
                <w:rFonts w:ascii="Arial" w:hAnsi="Arial" w:cs="Arial"/>
                <w:bCs/>
              </w:rPr>
              <w:t>a</w:t>
            </w:r>
          </w:p>
        </w:tc>
      </w:tr>
      <w:tr w:rsidR="00C32DB2" w:rsidRPr="00845B1A" w14:paraId="534FCD97" w14:textId="77777777" w:rsidTr="00EA645B">
        <w:trPr>
          <w:jc w:val="center"/>
        </w:trPr>
        <w:tc>
          <w:tcPr>
            <w:tcW w:w="6374" w:type="dxa"/>
            <w:shd w:val="clear" w:color="auto" w:fill="auto"/>
          </w:tcPr>
          <w:p w14:paraId="692A2C6D" w14:textId="77777777" w:rsidR="00C32DB2" w:rsidRDefault="00C32DB2" w:rsidP="001E0119">
            <w:pPr>
              <w:spacing w:line="360" w:lineRule="auto"/>
              <w:ind w:right="49"/>
              <w:rPr>
                <w:rFonts w:ascii="Arial" w:hAnsi="Arial" w:cs="Arial"/>
                <w:bCs/>
              </w:rPr>
            </w:pPr>
            <w:r w:rsidRPr="00C32DB2">
              <w:rPr>
                <w:rFonts w:ascii="Arial" w:hAnsi="Arial" w:cs="Arial"/>
                <w:bCs/>
              </w:rPr>
              <w:t>C.P.A. Araceli Alanís Rodríguez</w:t>
            </w:r>
          </w:p>
        </w:tc>
        <w:tc>
          <w:tcPr>
            <w:tcW w:w="2977" w:type="dxa"/>
            <w:shd w:val="clear" w:color="auto" w:fill="auto"/>
          </w:tcPr>
          <w:p w14:paraId="11F73242" w14:textId="77777777" w:rsidR="00C32DB2" w:rsidRPr="00845B1A" w:rsidRDefault="00C32DB2" w:rsidP="00EF196C">
            <w:pPr>
              <w:spacing w:line="360" w:lineRule="auto"/>
              <w:ind w:right="49"/>
              <w:jc w:val="center"/>
              <w:rPr>
                <w:rFonts w:ascii="Arial" w:hAnsi="Arial" w:cs="Arial"/>
                <w:bCs/>
              </w:rPr>
            </w:pPr>
            <w:r>
              <w:rPr>
                <w:rFonts w:ascii="Arial" w:hAnsi="Arial" w:cs="Arial"/>
                <w:bCs/>
              </w:rPr>
              <w:t>Supervisora</w:t>
            </w:r>
          </w:p>
        </w:tc>
      </w:tr>
    </w:tbl>
    <w:p w14:paraId="26363448" w14:textId="7B3F7817" w:rsidR="00A623C4" w:rsidRPr="00845B1A" w:rsidRDefault="00DD5FFA" w:rsidP="001E0119">
      <w:pPr>
        <w:spacing w:line="360" w:lineRule="auto"/>
        <w:ind w:right="49"/>
        <w:jc w:val="both"/>
        <w:rPr>
          <w:rFonts w:ascii="Arial" w:hAnsi="Arial" w:cs="Arial"/>
          <w:b/>
        </w:rPr>
      </w:pPr>
      <w:r>
        <w:rPr>
          <w:rFonts w:ascii="Arial" w:hAnsi="Arial" w:cs="Arial"/>
          <w:b/>
        </w:rPr>
        <w:lastRenderedPageBreak/>
        <w:t>I</w:t>
      </w:r>
      <w:r w:rsidR="00A623C4" w:rsidRPr="00845B1A">
        <w:rPr>
          <w:rFonts w:ascii="Arial" w:hAnsi="Arial" w:cs="Arial"/>
          <w:b/>
        </w:rPr>
        <w:t>I.2. CUMPLIMIENTO DE DISPOSICIONES LEGALES Y NORMATIVAS</w:t>
      </w:r>
    </w:p>
    <w:p w14:paraId="08807ABD" w14:textId="77777777" w:rsidR="00A623C4" w:rsidRPr="00F81A2D" w:rsidRDefault="00A623C4" w:rsidP="001E0119">
      <w:pPr>
        <w:spacing w:line="360" w:lineRule="auto"/>
        <w:ind w:right="49"/>
        <w:jc w:val="both"/>
        <w:rPr>
          <w:rFonts w:ascii="Arial" w:hAnsi="Arial" w:cs="Arial"/>
          <w:sz w:val="20"/>
          <w:szCs w:val="20"/>
        </w:rPr>
      </w:pPr>
    </w:p>
    <w:p w14:paraId="1AB86072" w14:textId="182C4672" w:rsidR="00A623C4" w:rsidRDefault="00DD5FFA" w:rsidP="001E0119">
      <w:pPr>
        <w:spacing w:line="360" w:lineRule="auto"/>
        <w:ind w:right="49"/>
        <w:jc w:val="both"/>
        <w:rPr>
          <w:rFonts w:ascii="Arial" w:hAnsi="Arial" w:cs="Arial"/>
          <w:bCs/>
        </w:rPr>
      </w:pPr>
      <w:r w:rsidRPr="00DD5FFA">
        <w:rPr>
          <w:rFonts w:ascii="Arial" w:hAnsi="Arial" w:cs="Arial"/>
          <w:bCs/>
        </w:rPr>
        <w:t>La revisión se llevó a cabo aplicando Normas Profesionales de Auditoría del Sistema Nacional de Fiscalización, así como en apego a la Ley General de Contabilidad Gubername</w:t>
      </w:r>
      <w:r w:rsidR="001E5C5F">
        <w:rPr>
          <w:rFonts w:ascii="Arial" w:hAnsi="Arial" w:cs="Arial"/>
          <w:bCs/>
        </w:rPr>
        <w:t>ntal, Presupuesto de Egresos</w:t>
      </w:r>
      <w:r w:rsidRPr="00C77C55">
        <w:rPr>
          <w:rFonts w:ascii="Arial" w:hAnsi="Arial" w:cs="Arial"/>
          <w:bCs/>
        </w:rPr>
        <w:t xml:space="preserve"> y</w:t>
      </w:r>
      <w:r w:rsidRPr="00DD5FFA">
        <w:rPr>
          <w:rFonts w:ascii="Arial" w:hAnsi="Arial" w:cs="Arial"/>
          <w:bCs/>
        </w:rPr>
        <w:t xml:space="preserve"> lo emitido por el Consejo Nacional de Armonización Contable (CONAC), dando cumplimiento a las diversas disposiciones legales y normativas aplicables, </w:t>
      </w:r>
      <w:r w:rsidR="001E5C5F">
        <w:rPr>
          <w:rFonts w:ascii="Arial" w:hAnsi="Arial" w:cs="Arial"/>
          <w:bCs/>
        </w:rPr>
        <w:t xml:space="preserve">en observancia al artículo 38 fracción III de la Ley de Fiscalización y Rendición de Cuentas del Estado de Quintana Roo; </w:t>
      </w:r>
      <w:r w:rsidRPr="00DD5FFA">
        <w:rPr>
          <w:rFonts w:ascii="Arial" w:hAnsi="Arial" w:cs="Arial"/>
          <w:bCs/>
        </w:rPr>
        <w:t>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r w:rsidR="00AB0E15">
        <w:rPr>
          <w:rFonts w:ascii="Arial" w:hAnsi="Arial" w:cs="Arial"/>
          <w:bCs/>
        </w:rPr>
        <w:t xml:space="preserve"> de Auditoría</w:t>
      </w:r>
      <w:r w:rsidRPr="00DD5FFA">
        <w:rPr>
          <w:rFonts w:ascii="Arial" w:hAnsi="Arial" w:cs="Arial"/>
          <w:bCs/>
        </w:rPr>
        <w:t>.</w:t>
      </w:r>
    </w:p>
    <w:p w14:paraId="7C2B34BC" w14:textId="77777777" w:rsidR="00DD5FFA" w:rsidRPr="008436E9" w:rsidRDefault="00DD5FFA" w:rsidP="001E0119">
      <w:pPr>
        <w:spacing w:line="360" w:lineRule="auto"/>
        <w:ind w:right="49"/>
        <w:jc w:val="both"/>
        <w:rPr>
          <w:rFonts w:ascii="Arial" w:hAnsi="Arial" w:cs="Arial"/>
          <w:sz w:val="20"/>
          <w:szCs w:val="20"/>
        </w:rPr>
      </w:pPr>
    </w:p>
    <w:p w14:paraId="2E58A7B1" w14:textId="77777777" w:rsidR="00A623C4" w:rsidRDefault="00A623C4" w:rsidP="001E0119">
      <w:pPr>
        <w:spacing w:line="360" w:lineRule="auto"/>
        <w:ind w:right="49"/>
        <w:jc w:val="both"/>
        <w:rPr>
          <w:rFonts w:ascii="Arial" w:hAnsi="Arial" w:cs="Arial"/>
          <w:b/>
        </w:rPr>
      </w:pPr>
      <w:r w:rsidRPr="00845B1A">
        <w:rPr>
          <w:rFonts w:ascii="Arial" w:hAnsi="Arial" w:cs="Arial"/>
          <w:b/>
        </w:rPr>
        <w:t>A. Conclusiones</w:t>
      </w:r>
    </w:p>
    <w:p w14:paraId="1A260692" w14:textId="77777777" w:rsidR="00A623C4" w:rsidRPr="00F81A2D" w:rsidRDefault="00A623C4" w:rsidP="001E0119">
      <w:pPr>
        <w:spacing w:line="360" w:lineRule="auto"/>
        <w:ind w:right="49"/>
        <w:jc w:val="both"/>
        <w:rPr>
          <w:rFonts w:ascii="Arial" w:hAnsi="Arial" w:cs="Arial"/>
          <w:b/>
          <w:sz w:val="20"/>
          <w:szCs w:val="20"/>
        </w:rPr>
      </w:pPr>
    </w:p>
    <w:p w14:paraId="3FD6DDA4" w14:textId="2A3B480D" w:rsidR="00A623C4" w:rsidRDefault="00DD5FFA" w:rsidP="001E0119">
      <w:pPr>
        <w:spacing w:line="360" w:lineRule="auto"/>
        <w:ind w:right="49"/>
        <w:jc w:val="both"/>
        <w:rPr>
          <w:rFonts w:ascii="Arial" w:hAnsi="Arial" w:cs="Arial"/>
          <w:bCs/>
          <w:iCs/>
          <w:shd w:val="clear" w:color="auto" w:fill="FFFFFF" w:themeFill="background1"/>
        </w:rPr>
      </w:pPr>
      <w:r w:rsidRPr="00DD5FFA">
        <w:rPr>
          <w:rFonts w:ascii="Arial" w:hAnsi="Arial" w:cs="Arial"/>
          <w:bCs/>
          <w:iCs/>
          <w:shd w:val="clear" w:color="auto" w:fill="FFFFFF" w:themeFill="background1"/>
        </w:rPr>
        <w:t>Se constató el cumplimiento de la Ley General de Contabilidad Gubernamental, Presupues</w:t>
      </w:r>
      <w:r w:rsidR="001E5C5F">
        <w:rPr>
          <w:rFonts w:ascii="Arial" w:hAnsi="Arial" w:cs="Arial"/>
          <w:bCs/>
          <w:iCs/>
          <w:shd w:val="clear" w:color="auto" w:fill="FFFFFF" w:themeFill="background1"/>
        </w:rPr>
        <w:t>to de Egresos</w:t>
      </w:r>
      <w:r w:rsidRPr="00C77C55">
        <w:rPr>
          <w:rFonts w:ascii="Arial" w:hAnsi="Arial" w:cs="Arial"/>
          <w:bCs/>
          <w:iCs/>
          <w:shd w:val="clear" w:color="auto" w:fill="FFFFFF" w:themeFill="background1"/>
        </w:rPr>
        <w:t>, así</w:t>
      </w:r>
      <w:r w:rsidRPr="00DD5FFA">
        <w:rPr>
          <w:rFonts w:ascii="Arial" w:hAnsi="Arial" w:cs="Arial"/>
          <w:bCs/>
          <w:iCs/>
          <w:shd w:val="clear" w:color="auto" w:fill="FFFFFF" w:themeFill="background1"/>
        </w:rPr>
        <w:t xml:space="preserve"> como de lo emitido por el Consejo Nacional de Armonización Contable (CONAC), y demás disposiciones legales y normativas aplicables</w:t>
      </w:r>
      <w:r w:rsidR="00AB0E15">
        <w:rPr>
          <w:rFonts w:ascii="Arial" w:hAnsi="Arial" w:cs="Arial"/>
          <w:bCs/>
          <w:iCs/>
          <w:shd w:val="clear" w:color="auto" w:fill="FFFFFF" w:themeFill="background1"/>
        </w:rPr>
        <w:t xml:space="preserve">, </w:t>
      </w:r>
      <w:r w:rsidR="00AB0E15" w:rsidRPr="004829D3">
        <w:rPr>
          <w:rFonts w:ascii="Arial" w:hAnsi="Arial" w:cs="Arial"/>
          <w:bCs/>
          <w:iCs/>
          <w:shd w:val="clear" w:color="auto" w:fill="FFFFFF" w:themeFill="background1"/>
        </w:rPr>
        <w:t>excepto por las acciones emitidas en el punto II.3 aparta</w:t>
      </w:r>
      <w:r w:rsidR="00AB0E15" w:rsidRPr="00185A30">
        <w:rPr>
          <w:rFonts w:ascii="Arial" w:hAnsi="Arial" w:cs="Arial"/>
          <w:bCs/>
          <w:iCs/>
          <w:shd w:val="clear" w:color="auto" w:fill="FFFFFF" w:themeFill="background1"/>
        </w:rPr>
        <w:t xml:space="preserve">do A, consistentes en </w:t>
      </w:r>
      <w:r w:rsidR="004829D3" w:rsidRPr="00185A30">
        <w:rPr>
          <w:rFonts w:ascii="Arial" w:hAnsi="Arial" w:cs="Arial"/>
          <w:bCs/>
          <w:iCs/>
          <w:shd w:val="clear" w:color="auto" w:fill="FFFFFF" w:themeFill="background1"/>
        </w:rPr>
        <w:t>1</w:t>
      </w:r>
      <w:r w:rsidR="004829D3" w:rsidRPr="00185A30">
        <w:rPr>
          <w:rFonts w:ascii="Arial" w:hAnsi="Arial" w:cs="Arial"/>
          <w:bCs/>
          <w:iCs/>
          <w:color w:val="FF0000"/>
          <w:shd w:val="clear" w:color="auto" w:fill="FFFFFF" w:themeFill="background1"/>
        </w:rPr>
        <w:t xml:space="preserve"> </w:t>
      </w:r>
      <w:r w:rsidR="00185A30" w:rsidRPr="00185A30">
        <w:rPr>
          <w:rFonts w:ascii="Arial" w:hAnsi="Arial" w:cs="Arial"/>
          <w:bCs/>
          <w:iCs/>
          <w:shd w:val="clear" w:color="auto" w:fill="FFFFFF" w:themeFill="background1"/>
        </w:rPr>
        <w:t>Promoción</w:t>
      </w:r>
      <w:r w:rsidR="004829D3" w:rsidRPr="00185A30">
        <w:rPr>
          <w:rFonts w:ascii="Arial" w:hAnsi="Arial" w:cs="Arial"/>
          <w:bCs/>
          <w:iCs/>
          <w:shd w:val="clear" w:color="auto" w:fill="FFFFFF" w:themeFill="background1"/>
        </w:rPr>
        <w:t xml:space="preserve"> de Responsabilidad Administrativa Sancionatoria.</w:t>
      </w:r>
    </w:p>
    <w:p w14:paraId="3101A4CF" w14:textId="77777777" w:rsidR="00A623C4" w:rsidRPr="00626EF1" w:rsidRDefault="00A623C4" w:rsidP="001E0119">
      <w:pPr>
        <w:spacing w:line="360" w:lineRule="auto"/>
        <w:ind w:right="49"/>
        <w:jc w:val="both"/>
        <w:rPr>
          <w:rFonts w:ascii="Arial" w:hAnsi="Arial" w:cs="Arial"/>
          <w:bCs/>
        </w:rPr>
      </w:pPr>
    </w:p>
    <w:p w14:paraId="271C76F0" w14:textId="445273E9" w:rsidR="00A623C4" w:rsidRPr="00A05588" w:rsidRDefault="00DD5FFA" w:rsidP="001E0119">
      <w:pPr>
        <w:spacing w:line="360" w:lineRule="auto"/>
        <w:ind w:right="49"/>
        <w:jc w:val="both"/>
        <w:rPr>
          <w:rFonts w:ascii="Arial" w:hAnsi="Arial" w:cs="Arial"/>
          <w:b/>
        </w:rPr>
      </w:pPr>
      <w:r>
        <w:rPr>
          <w:rFonts w:ascii="Arial" w:hAnsi="Arial" w:cs="Arial"/>
          <w:b/>
        </w:rPr>
        <w:t>I</w:t>
      </w:r>
      <w:r w:rsidR="00A623C4">
        <w:rPr>
          <w:rFonts w:ascii="Arial" w:hAnsi="Arial" w:cs="Arial"/>
          <w:b/>
        </w:rPr>
        <w:t>I.3</w:t>
      </w:r>
      <w:r w:rsidR="00A623C4" w:rsidRPr="00A05588">
        <w:rPr>
          <w:rFonts w:ascii="Arial" w:hAnsi="Arial" w:cs="Arial"/>
          <w:b/>
        </w:rPr>
        <w:t>. RESULTADOS DE LA FISCALIZACIÓN EFECTUADA</w:t>
      </w:r>
    </w:p>
    <w:p w14:paraId="0A0B9195" w14:textId="77777777" w:rsidR="00A623C4" w:rsidRPr="00F81A2D" w:rsidRDefault="00A623C4" w:rsidP="001E0119">
      <w:pPr>
        <w:spacing w:line="360" w:lineRule="auto"/>
        <w:ind w:right="49"/>
        <w:jc w:val="both"/>
        <w:rPr>
          <w:rFonts w:ascii="Arial" w:hAnsi="Arial" w:cs="Arial"/>
          <w:sz w:val="20"/>
          <w:szCs w:val="20"/>
        </w:rPr>
      </w:pPr>
    </w:p>
    <w:p w14:paraId="48599557" w14:textId="2DF9235C" w:rsidR="00A623C4" w:rsidRDefault="00A623C4" w:rsidP="001E0119">
      <w:pPr>
        <w:spacing w:line="360" w:lineRule="auto"/>
        <w:ind w:right="49"/>
        <w:jc w:val="both"/>
        <w:rPr>
          <w:rFonts w:ascii="Arial" w:hAnsi="Arial" w:cs="Arial"/>
        </w:rPr>
      </w:pPr>
      <w:r w:rsidRPr="000B7BD4">
        <w:rPr>
          <w:rFonts w:ascii="Arial" w:hAnsi="Arial" w:cs="Arial"/>
        </w:rPr>
        <w:t xml:space="preserve">De conformidad con </w:t>
      </w:r>
      <w:r w:rsidRPr="00406F79">
        <w:rPr>
          <w:rFonts w:ascii="Arial" w:hAnsi="Arial" w:cs="Arial"/>
        </w:rPr>
        <w:t>los artículos 17 fracciones I y II, 38</w:t>
      </w:r>
      <w:r w:rsidR="001E5C5F">
        <w:rPr>
          <w:rFonts w:ascii="Arial" w:hAnsi="Arial" w:cs="Arial"/>
        </w:rPr>
        <w:t xml:space="preserve"> fracción IV</w:t>
      </w:r>
      <w:r w:rsidRPr="00406F79">
        <w:rPr>
          <w:rFonts w:ascii="Arial" w:hAnsi="Arial" w:cs="Arial"/>
        </w:rPr>
        <w:t>,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fiscalización </w:t>
      </w:r>
      <w:r w:rsidRPr="00160558">
        <w:rPr>
          <w:rFonts w:ascii="Arial" w:hAnsi="Arial" w:cs="Arial"/>
        </w:rPr>
        <w:t xml:space="preserve">se presentaron </w:t>
      </w:r>
      <w:r w:rsidR="00C728E9" w:rsidRPr="00C728E9">
        <w:rPr>
          <w:rFonts w:ascii="Arial" w:hAnsi="Arial" w:cs="Arial"/>
          <w:b/>
        </w:rPr>
        <w:t>1</w:t>
      </w:r>
      <w:r w:rsidR="00FC3807" w:rsidRPr="00C728E9">
        <w:rPr>
          <w:rFonts w:ascii="Arial" w:hAnsi="Arial" w:cs="Arial"/>
          <w:b/>
        </w:rPr>
        <w:t>7</w:t>
      </w:r>
      <w:r w:rsidRPr="00C728E9">
        <w:rPr>
          <w:rFonts w:ascii="Arial" w:hAnsi="Arial" w:cs="Arial"/>
        </w:rPr>
        <w:t xml:space="preserve"> resultados finales de auditoría y se determinaron </w:t>
      </w:r>
      <w:r w:rsidR="00C728E9" w:rsidRPr="00C728E9">
        <w:rPr>
          <w:rFonts w:ascii="Arial" w:hAnsi="Arial" w:cs="Arial"/>
          <w:b/>
        </w:rPr>
        <w:t>1</w:t>
      </w:r>
      <w:r w:rsidR="00FC3807" w:rsidRPr="00C728E9">
        <w:rPr>
          <w:rFonts w:ascii="Arial" w:hAnsi="Arial" w:cs="Arial"/>
          <w:b/>
        </w:rPr>
        <w:t>7</w:t>
      </w:r>
      <w:r w:rsidRPr="00C728E9">
        <w:rPr>
          <w:rFonts w:ascii="Arial" w:hAnsi="Arial" w:cs="Arial"/>
        </w:rPr>
        <w:t xml:space="preserve"> observaciones</w:t>
      </w:r>
      <w:r w:rsidRPr="00FC2D90">
        <w:rPr>
          <w:rFonts w:ascii="Arial" w:hAnsi="Arial" w:cs="Arial"/>
        </w:rPr>
        <w:t xml:space="preserve">, de las </w:t>
      </w:r>
      <w:r w:rsidRPr="00FC2D90">
        <w:rPr>
          <w:rFonts w:ascii="Arial" w:hAnsi="Arial" w:cs="Arial"/>
        </w:rPr>
        <w:lastRenderedPageBreak/>
        <w:t>cuales</w:t>
      </w:r>
      <w:r w:rsidR="00BC75E2" w:rsidRPr="00FC2D90">
        <w:rPr>
          <w:rFonts w:ascii="Arial" w:hAnsi="Arial" w:cs="Arial"/>
        </w:rPr>
        <w:t xml:space="preserve"> </w:t>
      </w:r>
      <w:r w:rsidR="00FC2D90" w:rsidRPr="00FC2D90">
        <w:rPr>
          <w:rFonts w:ascii="Arial" w:hAnsi="Arial" w:cs="Arial"/>
          <w:b/>
        </w:rPr>
        <w:t>1</w:t>
      </w:r>
      <w:r w:rsidR="00185A30">
        <w:rPr>
          <w:rFonts w:ascii="Arial" w:hAnsi="Arial" w:cs="Arial"/>
          <w:b/>
        </w:rPr>
        <w:t>0</w:t>
      </w:r>
      <w:r w:rsidR="00EA67A2" w:rsidRPr="00FC2D90">
        <w:rPr>
          <w:rFonts w:ascii="Arial" w:hAnsi="Arial" w:cs="Arial"/>
        </w:rPr>
        <w:t xml:space="preserve"> </w:t>
      </w:r>
      <w:r w:rsidR="00BC75E2" w:rsidRPr="00FC2D90">
        <w:rPr>
          <w:rFonts w:ascii="Arial" w:hAnsi="Arial" w:cs="Arial"/>
        </w:rPr>
        <w:t>fueron solventadas</w:t>
      </w:r>
      <w:r w:rsidR="00FC2D90" w:rsidRPr="00FC2D90">
        <w:rPr>
          <w:rFonts w:ascii="Arial" w:hAnsi="Arial" w:cs="Arial"/>
        </w:rPr>
        <w:t xml:space="preserve"> y </w:t>
      </w:r>
      <w:r w:rsidR="00185A30">
        <w:rPr>
          <w:rFonts w:ascii="Arial" w:hAnsi="Arial" w:cs="Arial"/>
          <w:b/>
        </w:rPr>
        <w:t>7</w:t>
      </w:r>
      <w:r w:rsidR="00EA67A2" w:rsidRPr="00FC2D90">
        <w:rPr>
          <w:rFonts w:ascii="Arial" w:hAnsi="Arial" w:cs="Arial"/>
        </w:rPr>
        <w:t xml:space="preserve"> se encuentran pendientes de </w:t>
      </w:r>
      <w:r w:rsidR="00EA67A2" w:rsidRPr="00185A30">
        <w:rPr>
          <w:rFonts w:ascii="Arial" w:hAnsi="Arial" w:cs="Arial"/>
        </w:rPr>
        <w:t>solventar</w:t>
      </w:r>
      <w:r w:rsidR="004829D3" w:rsidRPr="00185A30">
        <w:rPr>
          <w:rFonts w:ascii="Arial" w:hAnsi="Arial" w:cs="Arial"/>
        </w:rPr>
        <w:t xml:space="preserve">; emitiéndose </w:t>
      </w:r>
      <w:r w:rsidR="00185A30" w:rsidRPr="00185A30">
        <w:rPr>
          <w:rFonts w:ascii="Arial" w:hAnsi="Arial" w:cs="Arial"/>
          <w:b/>
        </w:rPr>
        <w:t>1</w:t>
      </w:r>
      <w:r w:rsidR="00185A30" w:rsidRPr="00185A30">
        <w:rPr>
          <w:rFonts w:ascii="Arial" w:hAnsi="Arial" w:cs="Arial"/>
        </w:rPr>
        <w:t xml:space="preserve"> Promoción</w:t>
      </w:r>
      <w:r w:rsidR="004829D3" w:rsidRPr="00185A30">
        <w:rPr>
          <w:rFonts w:ascii="Arial" w:hAnsi="Arial" w:cs="Arial"/>
        </w:rPr>
        <w:t xml:space="preserve"> de Responsabilidad Administrativa Sancionatoria y </w:t>
      </w:r>
      <w:r w:rsidR="00185A30" w:rsidRPr="00185A30">
        <w:rPr>
          <w:rFonts w:ascii="Arial" w:hAnsi="Arial" w:cs="Arial"/>
          <w:b/>
        </w:rPr>
        <w:t>6</w:t>
      </w:r>
      <w:r w:rsidR="00EA67A2" w:rsidRPr="00185A30">
        <w:rPr>
          <w:rFonts w:ascii="Arial" w:hAnsi="Arial" w:cs="Arial"/>
        </w:rPr>
        <w:t xml:space="preserve"> </w:t>
      </w:r>
      <w:r w:rsidR="004829D3" w:rsidRPr="00185A30">
        <w:rPr>
          <w:rFonts w:ascii="Arial" w:hAnsi="Arial" w:cs="Arial"/>
        </w:rPr>
        <w:t>R</w:t>
      </w:r>
      <w:r w:rsidR="00EA67A2" w:rsidRPr="00185A30">
        <w:rPr>
          <w:rFonts w:ascii="Arial" w:hAnsi="Arial" w:cs="Arial"/>
        </w:rPr>
        <w:t>ecomendaciones</w:t>
      </w:r>
      <w:r w:rsidR="004B7FAB" w:rsidRPr="00185A30">
        <w:rPr>
          <w:rFonts w:ascii="Arial" w:hAnsi="Arial" w:cs="Arial"/>
        </w:rPr>
        <w:t xml:space="preserve">, como </w:t>
      </w:r>
      <w:r w:rsidR="00185A30" w:rsidRPr="00185A30">
        <w:rPr>
          <w:rFonts w:ascii="Arial" w:hAnsi="Arial" w:cs="Arial"/>
        </w:rPr>
        <w:t>medida</w:t>
      </w:r>
      <w:r w:rsidR="004B7FAB" w:rsidRPr="00185A30">
        <w:rPr>
          <w:rFonts w:ascii="Arial" w:hAnsi="Arial" w:cs="Arial"/>
        </w:rPr>
        <w:t xml:space="preserve"> para fortalecer los procesos administrativos y los sistemas de control del </w:t>
      </w:r>
      <w:r w:rsidR="007B14D4" w:rsidRPr="00D83386">
        <w:rPr>
          <w:rFonts w:ascii="Arial" w:hAnsi="Arial" w:cs="Arial"/>
        </w:rPr>
        <w:t>Centro</w:t>
      </w:r>
      <w:r w:rsidR="007B14D4">
        <w:rPr>
          <w:rFonts w:ascii="Arial" w:hAnsi="Arial" w:cs="Arial"/>
        </w:rPr>
        <w:t xml:space="preserve"> de Conciliación Laboral del Estado de Quintana Roo</w:t>
      </w:r>
      <w:r w:rsidR="004B7FAB" w:rsidRPr="00185A30">
        <w:rPr>
          <w:rFonts w:ascii="Arial" w:hAnsi="Arial" w:cs="Arial"/>
        </w:rPr>
        <w:t>.</w:t>
      </w:r>
    </w:p>
    <w:p w14:paraId="59368067" w14:textId="77777777" w:rsidR="001E5C5F" w:rsidRDefault="001E5C5F" w:rsidP="001E0119">
      <w:pPr>
        <w:spacing w:line="360" w:lineRule="auto"/>
        <w:ind w:right="49"/>
        <w:jc w:val="both"/>
        <w:rPr>
          <w:rFonts w:ascii="Arial" w:hAnsi="Arial" w:cs="Arial"/>
          <w:b/>
        </w:rPr>
      </w:pPr>
    </w:p>
    <w:p w14:paraId="2FC2FF0D" w14:textId="3DCF6A87" w:rsidR="00A623C4" w:rsidRDefault="00A623C4" w:rsidP="001E0119">
      <w:pPr>
        <w:spacing w:line="360" w:lineRule="auto"/>
        <w:ind w:right="49"/>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66BF6465" w14:textId="77777777" w:rsidR="00A623C4" w:rsidRPr="008436E9" w:rsidRDefault="00A623C4" w:rsidP="001E0119">
      <w:pPr>
        <w:spacing w:line="360" w:lineRule="auto"/>
        <w:ind w:right="49"/>
        <w:jc w:val="both"/>
        <w:rPr>
          <w:rFonts w:ascii="Arial" w:hAnsi="Arial" w:cs="Arial"/>
          <w:b/>
        </w:rPr>
      </w:pPr>
    </w:p>
    <w:p w14:paraId="577B6C41" w14:textId="3BE98317" w:rsidR="00A623C4" w:rsidRDefault="001E5C5F" w:rsidP="001E0119">
      <w:pPr>
        <w:spacing w:line="360" w:lineRule="auto"/>
        <w:ind w:right="49"/>
        <w:jc w:val="both"/>
        <w:rPr>
          <w:rFonts w:ascii="Arial" w:hAnsi="Arial" w:cs="Arial"/>
        </w:rPr>
      </w:pPr>
      <w:r>
        <w:rPr>
          <w:rFonts w:ascii="Arial" w:hAnsi="Arial" w:cs="Arial"/>
        </w:rPr>
        <w:t>En cumplimiento al artículo 38 fracción V de la Ley de Fiscalización y Rendición de Cuentas del Estado de Quintana Roo, y d</w:t>
      </w:r>
      <w:r w:rsidR="00A623C4" w:rsidRPr="003A2C42">
        <w:rPr>
          <w:rFonts w:ascii="Arial" w:hAnsi="Arial" w:cs="Arial"/>
        </w:rPr>
        <w:t xml:space="preserve">erivado del proceso de fiscalización al ente auditado se determinaron resultados finales de auditoría y observaciones en materia financiera, </w:t>
      </w:r>
      <w:r>
        <w:rPr>
          <w:rFonts w:ascii="Arial" w:hAnsi="Arial" w:cs="Arial"/>
        </w:rPr>
        <w:t>que</w:t>
      </w:r>
      <w:r w:rsidR="00A623C4" w:rsidRPr="003A2C42">
        <w:rPr>
          <w:rFonts w:ascii="Arial" w:hAnsi="Arial" w:cs="Arial"/>
        </w:rPr>
        <w:t xml:space="preserve"> deriva</w:t>
      </w:r>
      <w:r w:rsidR="003A2C42" w:rsidRPr="003A2C42">
        <w:rPr>
          <w:rFonts w:ascii="Arial" w:hAnsi="Arial" w:cs="Arial"/>
        </w:rPr>
        <w:t xml:space="preserve">ron en la </w:t>
      </w:r>
      <w:r w:rsidR="003A2C42" w:rsidRPr="004B7FAB">
        <w:rPr>
          <w:rFonts w:ascii="Arial" w:hAnsi="Arial" w:cs="Arial"/>
        </w:rPr>
        <w:t xml:space="preserve">emisión </w:t>
      </w:r>
      <w:r w:rsidR="003A2C42" w:rsidRPr="00FA5E6C">
        <w:rPr>
          <w:rFonts w:ascii="Arial" w:hAnsi="Arial" w:cs="Arial"/>
        </w:rPr>
        <w:t xml:space="preserve">de </w:t>
      </w:r>
      <w:r w:rsidR="00FC2D90" w:rsidRPr="00FA5E6C">
        <w:rPr>
          <w:rFonts w:ascii="Arial" w:hAnsi="Arial" w:cs="Arial"/>
        </w:rPr>
        <w:t xml:space="preserve">acciones y </w:t>
      </w:r>
      <w:r w:rsidR="00A623C4" w:rsidRPr="00FA5E6C">
        <w:rPr>
          <w:rFonts w:ascii="Arial" w:hAnsi="Arial" w:cs="Arial"/>
        </w:rPr>
        <w:t>recomendaciones</w:t>
      </w:r>
      <w:r w:rsidR="00A623C4" w:rsidRPr="003A2C42">
        <w:rPr>
          <w:rFonts w:ascii="Arial" w:hAnsi="Arial" w:cs="Arial"/>
        </w:rPr>
        <w:t xml:space="preserve">, </w:t>
      </w:r>
      <w:r>
        <w:rPr>
          <w:rFonts w:ascii="Arial" w:hAnsi="Arial" w:cs="Arial"/>
        </w:rPr>
        <w:t>mismas que</w:t>
      </w:r>
      <w:r w:rsidR="00A623C4" w:rsidRPr="003A2C42">
        <w:rPr>
          <w:rFonts w:ascii="Arial" w:hAnsi="Arial" w:cs="Arial"/>
        </w:rPr>
        <w:t xml:space="preserve"> se presentan en la tabla siguiente:</w:t>
      </w:r>
    </w:p>
    <w:p w14:paraId="7DADB04D" w14:textId="7EFC1829" w:rsidR="004E2097" w:rsidRDefault="004E2097" w:rsidP="001E0119">
      <w:pPr>
        <w:spacing w:line="360" w:lineRule="auto"/>
        <w:ind w:right="49"/>
        <w:jc w:val="both"/>
        <w:rPr>
          <w:rFonts w:ascii="Arial" w:hAnsi="Arial" w:cs="Arial"/>
          <w:b/>
          <w:bCs/>
        </w:rPr>
      </w:pPr>
    </w:p>
    <w:tbl>
      <w:tblPr>
        <w:tblW w:w="5051"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05"/>
        <w:gridCol w:w="2849"/>
        <w:gridCol w:w="3135"/>
        <w:gridCol w:w="2088"/>
      </w:tblGrid>
      <w:tr w:rsidR="00024C97" w:rsidRPr="00EC0CCD" w14:paraId="2CDCEC22" w14:textId="273EB2E9" w:rsidTr="00D91DBC">
        <w:trPr>
          <w:tblHeader/>
          <w:jc w:val="center"/>
        </w:trPr>
        <w:tc>
          <w:tcPr>
            <w:tcW w:w="872" w:type="pct"/>
            <w:shd w:val="clear" w:color="auto" w:fill="D0CECE" w:themeFill="background2" w:themeFillShade="E6"/>
            <w:vAlign w:val="center"/>
          </w:tcPr>
          <w:p w14:paraId="32B54095" w14:textId="77777777" w:rsidR="002B333E" w:rsidRPr="00FD3378" w:rsidRDefault="002B333E" w:rsidP="00484C73">
            <w:pPr>
              <w:spacing w:line="360" w:lineRule="auto"/>
              <w:jc w:val="center"/>
              <w:rPr>
                <w:rFonts w:ascii="Arial" w:hAnsi="Arial" w:cs="Arial"/>
                <w:b/>
                <w:sz w:val="19"/>
                <w:szCs w:val="19"/>
              </w:rPr>
            </w:pPr>
            <w:r w:rsidRPr="00FD3378">
              <w:rPr>
                <w:rFonts w:ascii="Arial" w:hAnsi="Arial" w:cs="Arial"/>
                <w:b/>
                <w:sz w:val="19"/>
                <w:szCs w:val="19"/>
              </w:rPr>
              <w:t>Referencia</w:t>
            </w:r>
          </w:p>
        </w:tc>
        <w:tc>
          <w:tcPr>
            <w:tcW w:w="1457" w:type="pct"/>
            <w:shd w:val="clear" w:color="auto" w:fill="D0CECE" w:themeFill="background2" w:themeFillShade="E6"/>
            <w:vAlign w:val="center"/>
          </w:tcPr>
          <w:p w14:paraId="0BBBA85F" w14:textId="77777777" w:rsidR="002B333E" w:rsidRPr="00FD3378" w:rsidRDefault="002B333E" w:rsidP="00484C73">
            <w:pPr>
              <w:spacing w:line="360" w:lineRule="auto"/>
              <w:jc w:val="center"/>
              <w:rPr>
                <w:rFonts w:ascii="Arial" w:hAnsi="Arial" w:cs="Arial"/>
                <w:b/>
                <w:sz w:val="19"/>
                <w:szCs w:val="19"/>
              </w:rPr>
            </w:pPr>
            <w:r w:rsidRPr="00FD3378">
              <w:rPr>
                <w:rFonts w:ascii="Arial" w:hAnsi="Arial" w:cs="Arial"/>
                <w:b/>
                <w:sz w:val="19"/>
                <w:szCs w:val="19"/>
              </w:rPr>
              <w:t>Concepto del Resultado</w:t>
            </w:r>
          </w:p>
        </w:tc>
        <w:tc>
          <w:tcPr>
            <w:tcW w:w="1603" w:type="pct"/>
            <w:shd w:val="clear" w:color="auto" w:fill="D0CECE" w:themeFill="background2" w:themeFillShade="E6"/>
            <w:vAlign w:val="center"/>
          </w:tcPr>
          <w:p w14:paraId="3936F24B" w14:textId="77777777" w:rsidR="002B333E" w:rsidRPr="00FD3378" w:rsidRDefault="002B333E" w:rsidP="00484C73">
            <w:pPr>
              <w:spacing w:line="360" w:lineRule="auto"/>
              <w:jc w:val="center"/>
              <w:rPr>
                <w:rFonts w:ascii="Arial" w:hAnsi="Arial" w:cs="Arial"/>
                <w:b/>
                <w:sz w:val="19"/>
                <w:szCs w:val="19"/>
              </w:rPr>
            </w:pPr>
            <w:r w:rsidRPr="00FD3378">
              <w:rPr>
                <w:rFonts w:ascii="Arial" w:hAnsi="Arial" w:cs="Arial"/>
                <w:b/>
                <w:sz w:val="19"/>
                <w:szCs w:val="19"/>
              </w:rPr>
              <w:t>Tipo de Observación</w:t>
            </w:r>
          </w:p>
        </w:tc>
        <w:tc>
          <w:tcPr>
            <w:tcW w:w="1068" w:type="pct"/>
            <w:shd w:val="clear" w:color="auto" w:fill="D0CECE" w:themeFill="background2" w:themeFillShade="E6"/>
          </w:tcPr>
          <w:p w14:paraId="47C52896" w14:textId="77777777" w:rsidR="002B333E" w:rsidRPr="00FC2D90" w:rsidRDefault="002B333E" w:rsidP="00484C73">
            <w:pPr>
              <w:spacing w:line="360" w:lineRule="auto"/>
              <w:ind w:right="49"/>
              <w:jc w:val="center"/>
              <w:rPr>
                <w:rFonts w:ascii="Arial" w:hAnsi="Arial" w:cs="Arial"/>
                <w:b/>
                <w:bCs/>
                <w:sz w:val="19"/>
                <w:szCs w:val="19"/>
              </w:rPr>
            </w:pPr>
            <w:r w:rsidRPr="00FC2D90">
              <w:rPr>
                <w:rFonts w:ascii="Arial" w:hAnsi="Arial" w:cs="Arial"/>
                <w:b/>
                <w:bCs/>
                <w:sz w:val="19"/>
                <w:szCs w:val="19"/>
              </w:rPr>
              <w:t>Monto Observado/</w:t>
            </w:r>
          </w:p>
          <w:p w14:paraId="2B626784" w14:textId="71B2EBFD" w:rsidR="002B333E" w:rsidRPr="00FD3378" w:rsidRDefault="002B333E" w:rsidP="00484C73">
            <w:pPr>
              <w:spacing w:line="360" w:lineRule="auto"/>
              <w:jc w:val="center"/>
              <w:rPr>
                <w:rFonts w:ascii="Arial" w:hAnsi="Arial" w:cs="Arial"/>
                <w:b/>
                <w:sz w:val="19"/>
                <w:szCs w:val="19"/>
              </w:rPr>
            </w:pPr>
            <w:r w:rsidRPr="00FC2D90">
              <w:rPr>
                <w:rFonts w:ascii="Arial" w:hAnsi="Arial" w:cs="Arial"/>
                <w:b/>
                <w:bCs/>
                <w:sz w:val="19"/>
                <w:szCs w:val="19"/>
              </w:rPr>
              <w:t>Acciones y Recomendaciones Emitidas</w:t>
            </w:r>
          </w:p>
        </w:tc>
      </w:tr>
      <w:tr w:rsidR="00024C97" w:rsidRPr="00EC0CCD" w14:paraId="0C6741FC" w14:textId="792A08BE" w:rsidTr="00D91DBC">
        <w:trPr>
          <w:jc w:val="center"/>
        </w:trPr>
        <w:tc>
          <w:tcPr>
            <w:tcW w:w="872" w:type="pct"/>
          </w:tcPr>
          <w:p w14:paraId="325B9F35" w14:textId="77777777" w:rsidR="002B333E" w:rsidRPr="00FD3378" w:rsidRDefault="002B333E" w:rsidP="00484C73">
            <w:pPr>
              <w:spacing w:line="360" w:lineRule="auto"/>
              <w:rPr>
                <w:rFonts w:ascii="Arial" w:hAnsi="Arial" w:cs="Arial"/>
                <w:sz w:val="19"/>
                <w:szCs w:val="19"/>
              </w:rPr>
            </w:pPr>
            <w:r w:rsidRPr="00FD3378">
              <w:rPr>
                <w:rFonts w:ascii="Arial" w:hAnsi="Arial" w:cs="Arial"/>
                <w:sz w:val="19"/>
                <w:szCs w:val="19"/>
              </w:rPr>
              <w:t>Resultado: 1</w:t>
            </w:r>
          </w:p>
          <w:p w14:paraId="7FF77956" w14:textId="77777777" w:rsidR="002B333E" w:rsidRPr="00FD3378" w:rsidRDefault="002B333E" w:rsidP="00484C73">
            <w:pPr>
              <w:spacing w:line="360" w:lineRule="auto"/>
              <w:rPr>
                <w:rFonts w:ascii="Arial" w:hAnsi="Arial" w:cs="Arial"/>
                <w:sz w:val="19"/>
                <w:szCs w:val="19"/>
              </w:rPr>
            </w:pPr>
            <w:r w:rsidRPr="00FD3378">
              <w:rPr>
                <w:rFonts w:ascii="Arial" w:hAnsi="Arial" w:cs="Arial"/>
                <w:sz w:val="19"/>
                <w:szCs w:val="19"/>
              </w:rPr>
              <w:t>Observación: 1</w:t>
            </w:r>
          </w:p>
        </w:tc>
        <w:tc>
          <w:tcPr>
            <w:tcW w:w="1457" w:type="pct"/>
          </w:tcPr>
          <w:p w14:paraId="1A18552D" w14:textId="77777777" w:rsidR="002B333E" w:rsidRPr="00FD3378" w:rsidRDefault="002B333E" w:rsidP="00484C73">
            <w:pPr>
              <w:spacing w:line="360" w:lineRule="auto"/>
              <w:jc w:val="both"/>
              <w:rPr>
                <w:rFonts w:ascii="Arial" w:hAnsi="Arial" w:cs="Arial"/>
                <w:sz w:val="19"/>
                <w:szCs w:val="19"/>
              </w:rPr>
            </w:pPr>
            <w:r w:rsidRPr="00FD3378">
              <w:rPr>
                <w:rFonts w:ascii="Arial" w:hAnsi="Arial" w:cs="Arial"/>
                <w:sz w:val="19"/>
                <w:szCs w:val="19"/>
              </w:rPr>
              <w:t>Deficiencias en su operación e información incompleta por pago de nómina.</w:t>
            </w:r>
          </w:p>
        </w:tc>
        <w:tc>
          <w:tcPr>
            <w:tcW w:w="1603" w:type="pct"/>
          </w:tcPr>
          <w:p w14:paraId="328864A8" w14:textId="77777777" w:rsidR="002B333E" w:rsidRPr="00FD3378" w:rsidRDefault="002B333E" w:rsidP="00484C73">
            <w:pPr>
              <w:spacing w:line="360" w:lineRule="auto"/>
              <w:jc w:val="both"/>
              <w:rPr>
                <w:rFonts w:ascii="Arial" w:hAnsi="Arial" w:cs="Arial"/>
                <w:sz w:val="19"/>
                <w:szCs w:val="19"/>
              </w:rPr>
            </w:pPr>
            <w:r w:rsidRPr="00FD3378">
              <w:rPr>
                <w:rFonts w:ascii="Arial" w:hAnsi="Arial" w:cs="Arial"/>
                <w:sz w:val="19"/>
                <w:szCs w:val="19"/>
              </w:rPr>
              <w:t>(5D) Falta de sistemas automatizados o deficiencias en su operación.</w:t>
            </w:r>
          </w:p>
        </w:tc>
        <w:tc>
          <w:tcPr>
            <w:tcW w:w="1068" w:type="pct"/>
          </w:tcPr>
          <w:p w14:paraId="5C9E6066" w14:textId="24D4D574" w:rsidR="002B333E" w:rsidRPr="00FD3378" w:rsidRDefault="002F0BC3" w:rsidP="00484C73">
            <w:pPr>
              <w:spacing w:line="360" w:lineRule="auto"/>
              <w:jc w:val="center"/>
              <w:rPr>
                <w:rFonts w:ascii="Arial" w:hAnsi="Arial" w:cs="Arial"/>
                <w:sz w:val="19"/>
                <w:szCs w:val="19"/>
              </w:rPr>
            </w:pPr>
            <w:r>
              <w:rPr>
                <w:rFonts w:ascii="Arial" w:hAnsi="Arial" w:cs="Arial"/>
                <w:sz w:val="19"/>
                <w:szCs w:val="19"/>
              </w:rPr>
              <w:t>Solventado</w:t>
            </w:r>
          </w:p>
        </w:tc>
      </w:tr>
      <w:tr w:rsidR="002F0BC3" w:rsidRPr="00EC0CCD" w14:paraId="5A9B2E4A" w14:textId="77777777" w:rsidTr="00D91DBC">
        <w:trPr>
          <w:jc w:val="center"/>
        </w:trPr>
        <w:tc>
          <w:tcPr>
            <w:tcW w:w="872" w:type="pct"/>
          </w:tcPr>
          <w:p w14:paraId="5B486F97" w14:textId="77777777" w:rsidR="002F0BC3" w:rsidRPr="00FD3378" w:rsidRDefault="002F0BC3" w:rsidP="00484C73">
            <w:pPr>
              <w:spacing w:line="360" w:lineRule="auto"/>
              <w:rPr>
                <w:rFonts w:ascii="Arial" w:hAnsi="Arial" w:cs="Arial"/>
                <w:sz w:val="19"/>
                <w:szCs w:val="19"/>
              </w:rPr>
            </w:pPr>
            <w:r w:rsidRPr="00FD3378">
              <w:rPr>
                <w:rFonts w:ascii="Arial" w:hAnsi="Arial" w:cs="Arial"/>
                <w:sz w:val="19"/>
                <w:szCs w:val="19"/>
              </w:rPr>
              <w:t>Resultado: 2</w:t>
            </w:r>
          </w:p>
          <w:p w14:paraId="51C2F112" w14:textId="04EDE719" w:rsidR="002F0BC3" w:rsidRPr="00FD3378" w:rsidRDefault="002F0BC3" w:rsidP="00484C73">
            <w:pPr>
              <w:spacing w:line="360" w:lineRule="auto"/>
              <w:rPr>
                <w:rFonts w:ascii="Arial" w:hAnsi="Arial" w:cs="Arial"/>
                <w:sz w:val="19"/>
                <w:szCs w:val="19"/>
              </w:rPr>
            </w:pPr>
            <w:r w:rsidRPr="00FD3378">
              <w:rPr>
                <w:rFonts w:ascii="Arial" w:hAnsi="Arial" w:cs="Arial"/>
                <w:sz w:val="19"/>
                <w:szCs w:val="19"/>
              </w:rPr>
              <w:t>Observación: 2</w:t>
            </w:r>
          </w:p>
        </w:tc>
        <w:tc>
          <w:tcPr>
            <w:tcW w:w="1457" w:type="pct"/>
          </w:tcPr>
          <w:p w14:paraId="3EA72990" w14:textId="2C0BD25F" w:rsidR="002F0BC3" w:rsidRPr="00FD3378" w:rsidRDefault="002F0BC3" w:rsidP="00484C73">
            <w:pPr>
              <w:spacing w:line="360" w:lineRule="auto"/>
              <w:jc w:val="both"/>
              <w:rPr>
                <w:rFonts w:ascii="Arial" w:hAnsi="Arial" w:cs="Arial"/>
                <w:sz w:val="19"/>
                <w:szCs w:val="19"/>
              </w:rPr>
            </w:pPr>
            <w:r w:rsidRPr="00FD3378">
              <w:rPr>
                <w:rFonts w:ascii="Arial" w:hAnsi="Arial" w:cs="Arial"/>
                <w:bCs/>
                <w:sz w:val="19"/>
                <w:szCs w:val="19"/>
              </w:rPr>
              <w:t>Diferencias en el control de los bienes muebles del Centro de Conciliación Laboral del Estado de Quintana Roo.</w:t>
            </w:r>
          </w:p>
        </w:tc>
        <w:tc>
          <w:tcPr>
            <w:tcW w:w="1603" w:type="pct"/>
          </w:tcPr>
          <w:p w14:paraId="2DF253FA" w14:textId="5C925C87" w:rsidR="002F0BC3" w:rsidRPr="00FD3378" w:rsidRDefault="002F0BC3" w:rsidP="00484C73">
            <w:pPr>
              <w:spacing w:line="360" w:lineRule="auto"/>
              <w:jc w:val="both"/>
              <w:rPr>
                <w:rFonts w:ascii="Arial" w:hAnsi="Arial" w:cs="Arial"/>
                <w:sz w:val="19"/>
                <w:szCs w:val="19"/>
              </w:rPr>
            </w:pPr>
            <w:r w:rsidRPr="00FD3378">
              <w:rPr>
                <w:rFonts w:ascii="Arial" w:hAnsi="Arial" w:cs="Arial"/>
                <w:bCs/>
                <w:sz w:val="19"/>
                <w:szCs w:val="19"/>
              </w:rPr>
              <w:t>(5F) Inexistencia o deficiente control en la recepción, manejo y custodia de bienes muebles, inmuebles e intangibles.</w:t>
            </w:r>
          </w:p>
        </w:tc>
        <w:tc>
          <w:tcPr>
            <w:tcW w:w="1068" w:type="pct"/>
          </w:tcPr>
          <w:p w14:paraId="226F292A" w14:textId="77777777" w:rsidR="002F0BC3" w:rsidRDefault="00024C97" w:rsidP="00484C73">
            <w:pPr>
              <w:spacing w:line="360" w:lineRule="auto"/>
              <w:jc w:val="center"/>
              <w:rPr>
                <w:rFonts w:ascii="Arial" w:hAnsi="Arial" w:cs="Arial"/>
                <w:sz w:val="19"/>
                <w:szCs w:val="19"/>
              </w:rPr>
            </w:pPr>
            <w:r>
              <w:rPr>
                <w:rFonts w:ascii="Arial" w:hAnsi="Arial" w:cs="Arial"/>
                <w:sz w:val="19"/>
                <w:szCs w:val="19"/>
              </w:rPr>
              <w:t>No solventado</w:t>
            </w:r>
          </w:p>
          <w:p w14:paraId="448C6F6B" w14:textId="48DABDE9" w:rsidR="00024C97" w:rsidRDefault="00024C97" w:rsidP="00484C73">
            <w:pPr>
              <w:spacing w:line="360" w:lineRule="auto"/>
              <w:jc w:val="center"/>
              <w:rPr>
                <w:rFonts w:ascii="Arial" w:hAnsi="Arial" w:cs="Arial"/>
                <w:sz w:val="19"/>
                <w:szCs w:val="19"/>
              </w:rPr>
            </w:pPr>
            <w:r>
              <w:rPr>
                <w:rFonts w:ascii="Arial" w:hAnsi="Arial" w:cs="Arial"/>
                <w:sz w:val="19"/>
                <w:szCs w:val="19"/>
              </w:rPr>
              <w:t>Recomendación</w:t>
            </w:r>
          </w:p>
        </w:tc>
      </w:tr>
      <w:tr w:rsidR="002A5E72" w:rsidRPr="00EC0CCD" w14:paraId="78849659" w14:textId="77777777" w:rsidTr="00D91DBC">
        <w:trPr>
          <w:jc w:val="center"/>
        </w:trPr>
        <w:tc>
          <w:tcPr>
            <w:tcW w:w="872" w:type="pct"/>
          </w:tcPr>
          <w:p w14:paraId="4CAFB0D8" w14:textId="77777777" w:rsidR="002A5E72" w:rsidRPr="00FD3378" w:rsidRDefault="002A5E72" w:rsidP="00484C73">
            <w:pPr>
              <w:spacing w:line="360" w:lineRule="auto"/>
              <w:rPr>
                <w:rFonts w:ascii="Arial" w:hAnsi="Arial" w:cs="Arial"/>
                <w:sz w:val="19"/>
                <w:szCs w:val="19"/>
              </w:rPr>
            </w:pPr>
            <w:r w:rsidRPr="00FD3378">
              <w:rPr>
                <w:rFonts w:ascii="Arial" w:hAnsi="Arial" w:cs="Arial"/>
                <w:sz w:val="19"/>
                <w:szCs w:val="19"/>
              </w:rPr>
              <w:t>Resultado: 3</w:t>
            </w:r>
          </w:p>
          <w:p w14:paraId="0B201FC5" w14:textId="77777777" w:rsidR="002A5E72" w:rsidRPr="00FD3378" w:rsidRDefault="002A5E72" w:rsidP="00484C73">
            <w:pPr>
              <w:spacing w:line="360" w:lineRule="auto"/>
              <w:rPr>
                <w:rFonts w:ascii="Arial" w:hAnsi="Arial" w:cs="Arial"/>
                <w:sz w:val="19"/>
                <w:szCs w:val="19"/>
              </w:rPr>
            </w:pPr>
            <w:r w:rsidRPr="00FD3378">
              <w:rPr>
                <w:rFonts w:ascii="Arial" w:hAnsi="Arial" w:cs="Arial"/>
                <w:sz w:val="19"/>
                <w:szCs w:val="19"/>
              </w:rPr>
              <w:t>Observación: 3</w:t>
            </w:r>
          </w:p>
        </w:tc>
        <w:tc>
          <w:tcPr>
            <w:tcW w:w="1457" w:type="pct"/>
          </w:tcPr>
          <w:p w14:paraId="6A6F7F1D" w14:textId="77777777" w:rsidR="002A5E72" w:rsidRPr="00FD3378" w:rsidRDefault="002A5E72" w:rsidP="00484C73">
            <w:pPr>
              <w:spacing w:line="360" w:lineRule="auto"/>
              <w:jc w:val="both"/>
              <w:rPr>
                <w:rFonts w:ascii="Arial" w:hAnsi="Arial" w:cs="Arial"/>
                <w:sz w:val="19"/>
                <w:szCs w:val="19"/>
              </w:rPr>
            </w:pPr>
            <w:r w:rsidRPr="00FD3378">
              <w:rPr>
                <w:rFonts w:ascii="Arial" w:hAnsi="Arial" w:cs="Arial"/>
                <w:sz w:val="19"/>
                <w:szCs w:val="19"/>
              </w:rPr>
              <w:t>Documentación incompleta por servicio de vigilancia.</w:t>
            </w:r>
          </w:p>
        </w:tc>
        <w:tc>
          <w:tcPr>
            <w:tcW w:w="1603" w:type="pct"/>
          </w:tcPr>
          <w:p w14:paraId="526C5E5D" w14:textId="77777777" w:rsidR="002A5E72" w:rsidRPr="00FD3378" w:rsidRDefault="002A5E72" w:rsidP="00484C73">
            <w:pPr>
              <w:spacing w:line="360" w:lineRule="auto"/>
              <w:jc w:val="both"/>
              <w:rPr>
                <w:rFonts w:ascii="Arial" w:hAnsi="Arial" w:cs="Arial"/>
                <w:sz w:val="19"/>
                <w:szCs w:val="19"/>
              </w:rPr>
            </w:pPr>
            <w:r w:rsidRPr="00FD3378">
              <w:rPr>
                <w:rFonts w:ascii="Arial" w:hAnsi="Arial" w:cs="Arial"/>
                <w:sz w:val="19"/>
                <w:szCs w:val="19"/>
              </w:rPr>
              <w:t>(</w:t>
            </w:r>
            <w:r w:rsidRPr="00FD3378">
              <w:rPr>
                <w:rFonts w:ascii="Arial" w:eastAsiaTheme="minorHAnsi" w:hAnsi="Arial" w:cs="Arial"/>
                <w:sz w:val="19"/>
                <w:szCs w:val="19"/>
              </w:rPr>
              <w:t xml:space="preserve">1B) </w:t>
            </w:r>
            <w:r w:rsidRPr="00FD3378">
              <w:rPr>
                <w:sz w:val="19"/>
                <w:szCs w:val="19"/>
              </w:rPr>
              <w:t xml:space="preserve"> </w:t>
            </w:r>
            <w:r w:rsidRPr="00FD3378">
              <w:rPr>
                <w:rFonts w:ascii="Arial" w:eastAsiaTheme="minorHAnsi" w:hAnsi="Arial" w:cs="Arial"/>
                <w:sz w:val="19"/>
                <w:szCs w:val="19"/>
              </w:rPr>
              <w:t>Falta de documentación comprobatoria de las erogaciones o que no reúne requisitos fiscales.</w:t>
            </w:r>
          </w:p>
        </w:tc>
        <w:tc>
          <w:tcPr>
            <w:tcW w:w="1068" w:type="pct"/>
          </w:tcPr>
          <w:p w14:paraId="34B011A4" w14:textId="77777777" w:rsidR="00024C97" w:rsidRDefault="00024C97" w:rsidP="00484C73">
            <w:pPr>
              <w:spacing w:line="360" w:lineRule="auto"/>
              <w:jc w:val="center"/>
              <w:rPr>
                <w:rFonts w:ascii="Arial" w:hAnsi="Arial" w:cs="Arial"/>
                <w:sz w:val="19"/>
                <w:szCs w:val="19"/>
              </w:rPr>
            </w:pPr>
            <w:r>
              <w:rPr>
                <w:rFonts w:ascii="Arial" w:hAnsi="Arial" w:cs="Arial"/>
                <w:sz w:val="19"/>
                <w:szCs w:val="19"/>
              </w:rPr>
              <w:t>$17,649.93</w:t>
            </w:r>
          </w:p>
          <w:p w14:paraId="7EE37ECE" w14:textId="0F391087" w:rsidR="002A5E72" w:rsidRPr="00FD3378" w:rsidRDefault="00024C97" w:rsidP="00484C73">
            <w:pPr>
              <w:spacing w:line="360" w:lineRule="auto"/>
              <w:jc w:val="center"/>
              <w:rPr>
                <w:rFonts w:ascii="Arial" w:hAnsi="Arial" w:cs="Arial"/>
                <w:sz w:val="19"/>
                <w:szCs w:val="19"/>
              </w:rPr>
            </w:pPr>
            <w:r>
              <w:rPr>
                <w:rFonts w:ascii="Arial" w:hAnsi="Arial" w:cs="Arial"/>
                <w:sz w:val="19"/>
                <w:szCs w:val="19"/>
              </w:rPr>
              <w:t>Solventado</w:t>
            </w:r>
          </w:p>
        </w:tc>
      </w:tr>
      <w:tr w:rsidR="002A5E72" w:rsidRPr="00EC0CCD" w14:paraId="163A6B5D" w14:textId="77777777" w:rsidTr="00D91DBC">
        <w:trPr>
          <w:jc w:val="center"/>
        </w:trPr>
        <w:tc>
          <w:tcPr>
            <w:tcW w:w="872" w:type="pct"/>
          </w:tcPr>
          <w:p w14:paraId="1188DBBB" w14:textId="77777777" w:rsidR="002A5E72" w:rsidRPr="00FD3378" w:rsidRDefault="002A5E72" w:rsidP="00484C73">
            <w:pPr>
              <w:spacing w:line="360" w:lineRule="auto"/>
              <w:rPr>
                <w:rFonts w:ascii="Arial" w:hAnsi="Arial" w:cs="Arial"/>
                <w:sz w:val="19"/>
                <w:szCs w:val="19"/>
              </w:rPr>
            </w:pPr>
            <w:r w:rsidRPr="00FD3378">
              <w:rPr>
                <w:rFonts w:ascii="Arial" w:hAnsi="Arial" w:cs="Arial"/>
                <w:sz w:val="19"/>
                <w:szCs w:val="19"/>
              </w:rPr>
              <w:lastRenderedPageBreak/>
              <w:t>Resultado: 4</w:t>
            </w:r>
          </w:p>
          <w:p w14:paraId="4A62511A" w14:textId="77777777" w:rsidR="002A5E72" w:rsidRPr="00FD3378" w:rsidRDefault="002A5E72" w:rsidP="00484C73">
            <w:pPr>
              <w:spacing w:line="360" w:lineRule="auto"/>
              <w:rPr>
                <w:rFonts w:ascii="Arial" w:hAnsi="Arial" w:cs="Arial"/>
                <w:sz w:val="19"/>
                <w:szCs w:val="19"/>
              </w:rPr>
            </w:pPr>
            <w:r w:rsidRPr="00FD3378">
              <w:rPr>
                <w:rFonts w:ascii="Arial" w:hAnsi="Arial" w:cs="Arial"/>
                <w:sz w:val="19"/>
                <w:szCs w:val="19"/>
              </w:rPr>
              <w:t>Observación: 4</w:t>
            </w:r>
          </w:p>
        </w:tc>
        <w:tc>
          <w:tcPr>
            <w:tcW w:w="1457" w:type="pct"/>
          </w:tcPr>
          <w:p w14:paraId="38CE26D1" w14:textId="77777777" w:rsidR="002A5E72" w:rsidRPr="00FD3378" w:rsidRDefault="002A5E72" w:rsidP="00484C73">
            <w:pPr>
              <w:tabs>
                <w:tab w:val="left" w:pos="1063"/>
              </w:tabs>
              <w:spacing w:line="360" w:lineRule="auto"/>
              <w:jc w:val="both"/>
              <w:rPr>
                <w:rFonts w:ascii="Arial" w:hAnsi="Arial" w:cs="Arial"/>
                <w:sz w:val="19"/>
                <w:szCs w:val="19"/>
              </w:rPr>
            </w:pPr>
            <w:r w:rsidRPr="00FD3378">
              <w:rPr>
                <w:rFonts w:ascii="Arial" w:hAnsi="Arial" w:cs="Arial"/>
                <w:sz w:val="19"/>
                <w:szCs w:val="19"/>
              </w:rPr>
              <w:t>Póliza faltante en la cuenta pública.</w:t>
            </w:r>
          </w:p>
        </w:tc>
        <w:tc>
          <w:tcPr>
            <w:tcW w:w="1603" w:type="pct"/>
          </w:tcPr>
          <w:p w14:paraId="57B3E7A2" w14:textId="77777777" w:rsidR="002A5E72" w:rsidRPr="00FD3378" w:rsidRDefault="002A5E72" w:rsidP="00484C73">
            <w:pPr>
              <w:spacing w:line="360" w:lineRule="auto"/>
              <w:jc w:val="both"/>
              <w:rPr>
                <w:rFonts w:ascii="Arial" w:hAnsi="Arial" w:cs="Arial"/>
                <w:sz w:val="19"/>
                <w:szCs w:val="19"/>
              </w:rPr>
            </w:pPr>
            <w:r w:rsidRPr="00FD3378">
              <w:rPr>
                <w:rFonts w:ascii="Arial" w:hAnsi="Arial" w:cs="Arial"/>
                <w:sz w:val="19"/>
                <w:szCs w:val="19"/>
              </w:rPr>
              <w:t>(4C) Omisiones o inconsistencias en la presentación de información financiera.</w:t>
            </w:r>
          </w:p>
        </w:tc>
        <w:tc>
          <w:tcPr>
            <w:tcW w:w="1068" w:type="pct"/>
          </w:tcPr>
          <w:p w14:paraId="5C03EDEC" w14:textId="5ED505F8" w:rsidR="00024C97" w:rsidRDefault="00185A30" w:rsidP="00484C73">
            <w:pPr>
              <w:spacing w:line="360" w:lineRule="auto"/>
              <w:jc w:val="center"/>
              <w:rPr>
                <w:rFonts w:ascii="Arial" w:hAnsi="Arial" w:cs="Arial"/>
                <w:sz w:val="19"/>
                <w:szCs w:val="19"/>
              </w:rPr>
            </w:pPr>
            <w:r>
              <w:rPr>
                <w:rFonts w:ascii="Arial" w:hAnsi="Arial" w:cs="Arial"/>
                <w:sz w:val="19"/>
                <w:szCs w:val="19"/>
              </w:rPr>
              <w:t>$</w:t>
            </w:r>
            <w:r w:rsidR="00024C97">
              <w:rPr>
                <w:rFonts w:ascii="Arial" w:hAnsi="Arial" w:cs="Arial"/>
                <w:sz w:val="19"/>
                <w:szCs w:val="19"/>
              </w:rPr>
              <w:t>12,597.00</w:t>
            </w:r>
          </w:p>
          <w:p w14:paraId="0035423A" w14:textId="26FF87B0" w:rsidR="002A5E72" w:rsidRPr="00FD3378" w:rsidRDefault="00024C97" w:rsidP="00484C73">
            <w:pPr>
              <w:spacing w:line="360" w:lineRule="auto"/>
              <w:jc w:val="center"/>
              <w:rPr>
                <w:rFonts w:ascii="Arial" w:hAnsi="Arial" w:cs="Arial"/>
                <w:sz w:val="19"/>
                <w:szCs w:val="19"/>
              </w:rPr>
            </w:pPr>
            <w:r>
              <w:rPr>
                <w:rFonts w:ascii="Arial" w:hAnsi="Arial" w:cs="Arial"/>
                <w:sz w:val="19"/>
                <w:szCs w:val="19"/>
              </w:rPr>
              <w:t>Solventado</w:t>
            </w:r>
          </w:p>
        </w:tc>
      </w:tr>
      <w:tr w:rsidR="00024C97" w:rsidRPr="00EC0CCD" w14:paraId="1AA46313" w14:textId="42E5212A" w:rsidTr="00D91DBC">
        <w:trPr>
          <w:jc w:val="center"/>
        </w:trPr>
        <w:tc>
          <w:tcPr>
            <w:tcW w:w="872" w:type="pct"/>
          </w:tcPr>
          <w:p w14:paraId="71928F30" w14:textId="77777777" w:rsidR="002F0BC3" w:rsidRPr="00FD3378" w:rsidRDefault="002F0BC3" w:rsidP="00484C73">
            <w:pPr>
              <w:spacing w:line="360" w:lineRule="auto"/>
              <w:rPr>
                <w:rFonts w:ascii="Arial" w:hAnsi="Arial" w:cs="Arial"/>
                <w:sz w:val="19"/>
                <w:szCs w:val="19"/>
              </w:rPr>
            </w:pPr>
            <w:r w:rsidRPr="00FD3378">
              <w:rPr>
                <w:rFonts w:ascii="Arial" w:hAnsi="Arial" w:cs="Arial"/>
                <w:sz w:val="19"/>
                <w:szCs w:val="19"/>
              </w:rPr>
              <w:t>Resultado: 5</w:t>
            </w:r>
          </w:p>
          <w:p w14:paraId="6FDFCA13" w14:textId="609CDA6D" w:rsidR="002B333E" w:rsidRPr="00FD3378" w:rsidRDefault="002F0BC3" w:rsidP="00484C73">
            <w:pPr>
              <w:spacing w:line="360" w:lineRule="auto"/>
              <w:rPr>
                <w:rFonts w:ascii="Arial" w:hAnsi="Arial" w:cs="Arial"/>
                <w:sz w:val="19"/>
                <w:szCs w:val="19"/>
              </w:rPr>
            </w:pPr>
            <w:r w:rsidRPr="00FD3378">
              <w:rPr>
                <w:rFonts w:ascii="Arial" w:hAnsi="Arial" w:cs="Arial"/>
                <w:sz w:val="19"/>
                <w:szCs w:val="19"/>
              </w:rPr>
              <w:t>Observación: 5</w:t>
            </w:r>
          </w:p>
        </w:tc>
        <w:tc>
          <w:tcPr>
            <w:tcW w:w="1457" w:type="pct"/>
          </w:tcPr>
          <w:p w14:paraId="7769C8B5" w14:textId="77777777" w:rsidR="002B333E" w:rsidRPr="00FD3378" w:rsidRDefault="002B333E" w:rsidP="00484C73">
            <w:pPr>
              <w:spacing w:line="360" w:lineRule="auto"/>
              <w:jc w:val="both"/>
              <w:rPr>
                <w:rFonts w:ascii="Arial" w:hAnsi="Arial" w:cs="Arial"/>
                <w:sz w:val="19"/>
                <w:szCs w:val="19"/>
              </w:rPr>
            </w:pPr>
            <w:r w:rsidRPr="00FD3378">
              <w:rPr>
                <w:rFonts w:ascii="Arial" w:hAnsi="Arial" w:cs="Arial"/>
                <w:sz w:val="19"/>
                <w:szCs w:val="19"/>
              </w:rPr>
              <w:t>Falta de documentación por concepto de pago de finiquitos.</w:t>
            </w:r>
          </w:p>
        </w:tc>
        <w:tc>
          <w:tcPr>
            <w:tcW w:w="1603" w:type="pct"/>
          </w:tcPr>
          <w:p w14:paraId="3045D273" w14:textId="77777777" w:rsidR="002B333E" w:rsidRPr="00FD3378" w:rsidRDefault="002B333E" w:rsidP="00484C73">
            <w:pPr>
              <w:spacing w:line="360" w:lineRule="auto"/>
              <w:jc w:val="both"/>
              <w:rPr>
                <w:rFonts w:ascii="Arial" w:hAnsi="Arial" w:cs="Arial"/>
                <w:sz w:val="19"/>
                <w:szCs w:val="19"/>
              </w:rPr>
            </w:pPr>
            <w:r w:rsidRPr="00FD3378">
              <w:rPr>
                <w:rFonts w:ascii="Arial" w:hAnsi="Arial" w:cs="Arial"/>
                <w:sz w:val="19"/>
                <w:szCs w:val="19"/>
              </w:rPr>
              <w:t>(1F) Falta de documentación comprobatoria y justificativa de las erogaciones.</w:t>
            </w:r>
          </w:p>
        </w:tc>
        <w:tc>
          <w:tcPr>
            <w:tcW w:w="1068" w:type="pct"/>
          </w:tcPr>
          <w:p w14:paraId="7040BA9D" w14:textId="71C1C4EC" w:rsidR="00024C97" w:rsidRDefault="004829D3" w:rsidP="00484C73">
            <w:pPr>
              <w:spacing w:line="360" w:lineRule="auto"/>
              <w:jc w:val="center"/>
              <w:rPr>
                <w:rFonts w:ascii="Arial" w:hAnsi="Arial" w:cs="Arial"/>
                <w:bCs/>
                <w:sz w:val="19"/>
                <w:szCs w:val="19"/>
              </w:rPr>
            </w:pPr>
            <w:r>
              <w:rPr>
                <w:rFonts w:ascii="Arial" w:hAnsi="Arial" w:cs="Arial"/>
                <w:bCs/>
                <w:sz w:val="19"/>
                <w:szCs w:val="19"/>
              </w:rPr>
              <w:t>$</w:t>
            </w:r>
            <w:r w:rsidR="00024C97">
              <w:rPr>
                <w:rFonts w:ascii="Arial" w:hAnsi="Arial" w:cs="Arial"/>
                <w:bCs/>
                <w:sz w:val="19"/>
                <w:szCs w:val="19"/>
              </w:rPr>
              <w:t>36,795.52</w:t>
            </w:r>
          </w:p>
          <w:p w14:paraId="6B36289D" w14:textId="7E4413EA" w:rsidR="002F0BC3" w:rsidRPr="00FD3378" w:rsidRDefault="00024C97" w:rsidP="00484C73">
            <w:pPr>
              <w:spacing w:line="360" w:lineRule="auto"/>
              <w:jc w:val="center"/>
              <w:rPr>
                <w:rFonts w:ascii="Arial" w:hAnsi="Arial" w:cs="Arial"/>
                <w:sz w:val="19"/>
                <w:szCs w:val="19"/>
              </w:rPr>
            </w:pPr>
            <w:r>
              <w:rPr>
                <w:rFonts w:ascii="Arial" w:hAnsi="Arial" w:cs="Arial"/>
                <w:bCs/>
                <w:sz w:val="19"/>
                <w:szCs w:val="19"/>
              </w:rPr>
              <w:t>Solventado</w:t>
            </w:r>
          </w:p>
        </w:tc>
      </w:tr>
      <w:tr w:rsidR="002A5E72" w:rsidRPr="00EC0CCD" w14:paraId="70E071DD" w14:textId="77777777" w:rsidTr="00D91DBC">
        <w:trPr>
          <w:jc w:val="center"/>
        </w:trPr>
        <w:tc>
          <w:tcPr>
            <w:tcW w:w="872" w:type="pct"/>
          </w:tcPr>
          <w:p w14:paraId="4A3AE65F" w14:textId="77777777" w:rsidR="002A5E72" w:rsidRPr="00FD3378" w:rsidRDefault="002A5E72" w:rsidP="00484C73">
            <w:pPr>
              <w:spacing w:line="360" w:lineRule="auto"/>
              <w:rPr>
                <w:rFonts w:ascii="Arial" w:hAnsi="Arial" w:cs="Arial"/>
                <w:sz w:val="19"/>
                <w:szCs w:val="19"/>
              </w:rPr>
            </w:pPr>
            <w:r w:rsidRPr="00FD3378">
              <w:rPr>
                <w:rFonts w:ascii="Arial" w:hAnsi="Arial" w:cs="Arial"/>
                <w:sz w:val="19"/>
                <w:szCs w:val="19"/>
              </w:rPr>
              <w:t>Resultado: 6</w:t>
            </w:r>
          </w:p>
          <w:p w14:paraId="50A4AA1F" w14:textId="77777777" w:rsidR="002A5E72" w:rsidRDefault="002A5E72" w:rsidP="00484C73">
            <w:pPr>
              <w:spacing w:line="360" w:lineRule="auto"/>
              <w:rPr>
                <w:rFonts w:ascii="Arial" w:hAnsi="Arial" w:cs="Arial"/>
                <w:sz w:val="19"/>
                <w:szCs w:val="19"/>
              </w:rPr>
            </w:pPr>
            <w:r w:rsidRPr="00FD3378">
              <w:rPr>
                <w:rFonts w:ascii="Arial" w:hAnsi="Arial" w:cs="Arial"/>
                <w:sz w:val="19"/>
                <w:szCs w:val="19"/>
              </w:rPr>
              <w:t>Observación: 6</w:t>
            </w:r>
          </w:p>
          <w:p w14:paraId="35ECE0F9" w14:textId="77777777" w:rsidR="002A5E72" w:rsidRPr="00FD3378" w:rsidRDefault="002A5E72" w:rsidP="00484C73">
            <w:pPr>
              <w:spacing w:line="360" w:lineRule="auto"/>
              <w:rPr>
                <w:rFonts w:ascii="Arial" w:hAnsi="Arial" w:cs="Arial"/>
                <w:sz w:val="19"/>
                <w:szCs w:val="19"/>
              </w:rPr>
            </w:pPr>
          </w:p>
        </w:tc>
        <w:tc>
          <w:tcPr>
            <w:tcW w:w="1457" w:type="pct"/>
          </w:tcPr>
          <w:p w14:paraId="5B7F7996" w14:textId="77777777" w:rsidR="002A5E72" w:rsidRPr="00FD3378" w:rsidRDefault="002A5E72" w:rsidP="00484C73">
            <w:pPr>
              <w:tabs>
                <w:tab w:val="left" w:pos="1035"/>
              </w:tabs>
              <w:spacing w:line="360" w:lineRule="auto"/>
              <w:jc w:val="both"/>
              <w:rPr>
                <w:rFonts w:ascii="Arial" w:hAnsi="Arial" w:cs="Arial"/>
                <w:sz w:val="19"/>
                <w:szCs w:val="19"/>
              </w:rPr>
            </w:pPr>
            <w:r w:rsidRPr="00FD3378">
              <w:rPr>
                <w:rFonts w:ascii="Arial" w:hAnsi="Arial" w:cs="Arial"/>
                <w:sz w:val="19"/>
                <w:szCs w:val="19"/>
              </w:rPr>
              <w:t>Deficiente control de los bienes muebles del Centro de Conciliación.</w:t>
            </w:r>
          </w:p>
        </w:tc>
        <w:tc>
          <w:tcPr>
            <w:tcW w:w="1603" w:type="pct"/>
          </w:tcPr>
          <w:p w14:paraId="4468541F" w14:textId="77777777" w:rsidR="002A5E72" w:rsidRPr="00FD3378" w:rsidRDefault="002A5E72" w:rsidP="00484C73">
            <w:pPr>
              <w:spacing w:line="360" w:lineRule="auto"/>
              <w:jc w:val="both"/>
              <w:rPr>
                <w:rFonts w:ascii="Arial" w:hAnsi="Arial" w:cs="Arial"/>
                <w:sz w:val="19"/>
                <w:szCs w:val="19"/>
              </w:rPr>
            </w:pPr>
            <w:r w:rsidRPr="00FD3378">
              <w:rPr>
                <w:rFonts w:ascii="Arial" w:hAnsi="Arial" w:cs="Arial"/>
                <w:sz w:val="19"/>
                <w:szCs w:val="19"/>
              </w:rPr>
              <w:t>(5F) Inexistencia o deficiente control en la recepción, manejo y custodia de bienes muebles, inmuebles e intangibles.</w:t>
            </w:r>
          </w:p>
        </w:tc>
        <w:tc>
          <w:tcPr>
            <w:tcW w:w="1068" w:type="pct"/>
          </w:tcPr>
          <w:p w14:paraId="19C17B45" w14:textId="6D8189AF" w:rsidR="002A5E72" w:rsidRDefault="00185A30" w:rsidP="00484C73">
            <w:pPr>
              <w:spacing w:line="360" w:lineRule="auto"/>
              <w:jc w:val="center"/>
              <w:rPr>
                <w:rFonts w:ascii="Arial" w:hAnsi="Arial" w:cs="Arial"/>
                <w:sz w:val="19"/>
                <w:szCs w:val="19"/>
              </w:rPr>
            </w:pPr>
            <w:r>
              <w:rPr>
                <w:rFonts w:ascii="Arial" w:hAnsi="Arial" w:cs="Arial"/>
                <w:sz w:val="19"/>
                <w:szCs w:val="19"/>
              </w:rPr>
              <w:t>No s</w:t>
            </w:r>
            <w:r w:rsidR="00024C97">
              <w:rPr>
                <w:rFonts w:ascii="Arial" w:hAnsi="Arial" w:cs="Arial"/>
                <w:sz w:val="19"/>
                <w:szCs w:val="19"/>
              </w:rPr>
              <w:t>olventado</w:t>
            </w:r>
          </w:p>
          <w:p w14:paraId="1D8BE3E1" w14:textId="03454298" w:rsidR="006F08AE" w:rsidRDefault="006F08AE" w:rsidP="00484C73">
            <w:pPr>
              <w:spacing w:line="360" w:lineRule="auto"/>
              <w:jc w:val="center"/>
              <w:rPr>
                <w:rFonts w:ascii="Arial" w:hAnsi="Arial" w:cs="Arial"/>
                <w:sz w:val="19"/>
                <w:szCs w:val="19"/>
              </w:rPr>
            </w:pPr>
            <w:r>
              <w:rPr>
                <w:rFonts w:ascii="Arial" w:hAnsi="Arial" w:cs="Arial"/>
                <w:sz w:val="19"/>
                <w:szCs w:val="19"/>
              </w:rPr>
              <w:t>Recomendación</w:t>
            </w:r>
          </w:p>
          <w:p w14:paraId="717000ED" w14:textId="730ED128" w:rsidR="00024C97" w:rsidRPr="00FD3378" w:rsidRDefault="00024C97" w:rsidP="00484C73">
            <w:pPr>
              <w:spacing w:line="360" w:lineRule="auto"/>
              <w:jc w:val="center"/>
              <w:rPr>
                <w:rFonts w:ascii="Arial" w:hAnsi="Arial" w:cs="Arial"/>
                <w:sz w:val="19"/>
                <w:szCs w:val="19"/>
              </w:rPr>
            </w:pPr>
          </w:p>
        </w:tc>
      </w:tr>
      <w:tr w:rsidR="00024C97" w:rsidRPr="00EC0CCD" w14:paraId="719002C3" w14:textId="17C0FF81" w:rsidTr="00D91DBC">
        <w:trPr>
          <w:jc w:val="center"/>
        </w:trPr>
        <w:tc>
          <w:tcPr>
            <w:tcW w:w="872" w:type="pct"/>
          </w:tcPr>
          <w:p w14:paraId="092CCF26" w14:textId="77777777" w:rsidR="002F0BC3" w:rsidRPr="00FD3378" w:rsidRDefault="002F0BC3" w:rsidP="00484C73">
            <w:pPr>
              <w:spacing w:line="360" w:lineRule="auto"/>
              <w:rPr>
                <w:rFonts w:ascii="Arial" w:hAnsi="Arial" w:cs="Arial"/>
                <w:sz w:val="19"/>
                <w:szCs w:val="19"/>
              </w:rPr>
            </w:pPr>
            <w:r w:rsidRPr="00FD3378">
              <w:rPr>
                <w:rFonts w:ascii="Arial" w:hAnsi="Arial" w:cs="Arial"/>
                <w:sz w:val="19"/>
                <w:szCs w:val="19"/>
              </w:rPr>
              <w:t>Resultado: 7</w:t>
            </w:r>
          </w:p>
          <w:p w14:paraId="22373614" w14:textId="5B27036E" w:rsidR="002F0BC3" w:rsidRDefault="002F0BC3" w:rsidP="00484C73">
            <w:pPr>
              <w:spacing w:line="360" w:lineRule="auto"/>
              <w:rPr>
                <w:rFonts w:ascii="Arial" w:hAnsi="Arial" w:cs="Arial"/>
                <w:sz w:val="19"/>
                <w:szCs w:val="19"/>
              </w:rPr>
            </w:pPr>
            <w:r w:rsidRPr="00FD3378">
              <w:rPr>
                <w:rFonts w:ascii="Arial" w:hAnsi="Arial" w:cs="Arial"/>
                <w:sz w:val="19"/>
                <w:szCs w:val="19"/>
              </w:rPr>
              <w:t>Observación: 7</w:t>
            </w:r>
          </w:p>
          <w:p w14:paraId="65C2DA1D" w14:textId="7AE4E110" w:rsidR="002B333E" w:rsidRPr="00FD3378" w:rsidRDefault="002B333E" w:rsidP="00484C73">
            <w:pPr>
              <w:spacing w:line="360" w:lineRule="auto"/>
              <w:rPr>
                <w:rFonts w:ascii="Arial" w:hAnsi="Arial" w:cs="Arial"/>
                <w:sz w:val="19"/>
                <w:szCs w:val="19"/>
              </w:rPr>
            </w:pPr>
          </w:p>
        </w:tc>
        <w:tc>
          <w:tcPr>
            <w:tcW w:w="1457" w:type="pct"/>
          </w:tcPr>
          <w:p w14:paraId="3ECE673B" w14:textId="77777777" w:rsidR="002B333E" w:rsidRPr="00FD3378" w:rsidRDefault="002B333E" w:rsidP="00484C73">
            <w:pPr>
              <w:spacing w:line="360" w:lineRule="auto"/>
              <w:jc w:val="both"/>
              <w:rPr>
                <w:rFonts w:ascii="Arial" w:hAnsi="Arial" w:cs="Arial"/>
                <w:sz w:val="19"/>
                <w:szCs w:val="19"/>
              </w:rPr>
            </w:pPr>
            <w:r w:rsidRPr="00FD3378">
              <w:rPr>
                <w:rFonts w:ascii="Arial" w:hAnsi="Arial" w:cs="Arial"/>
                <w:sz w:val="19"/>
                <w:szCs w:val="19"/>
              </w:rPr>
              <w:t>Inconsistencia en registro contable por concepto de pago de viáticos.</w:t>
            </w:r>
          </w:p>
        </w:tc>
        <w:tc>
          <w:tcPr>
            <w:tcW w:w="1603" w:type="pct"/>
          </w:tcPr>
          <w:p w14:paraId="0F5B0A98" w14:textId="77777777" w:rsidR="002B333E" w:rsidRPr="00FD3378" w:rsidRDefault="002B333E" w:rsidP="00484C73">
            <w:pPr>
              <w:spacing w:line="360" w:lineRule="auto"/>
              <w:jc w:val="both"/>
              <w:rPr>
                <w:rFonts w:ascii="Arial" w:hAnsi="Arial" w:cs="Arial"/>
                <w:sz w:val="19"/>
                <w:szCs w:val="19"/>
              </w:rPr>
            </w:pPr>
            <w:r w:rsidRPr="00FD3378">
              <w:rPr>
                <w:rFonts w:ascii="Arial" w:hAnsi="Arial" w:cs="Arial"/>
                <w:sz w:val="19"/>
                <w:szCs w:val="19"/>
              </w:rPr>
              <w:t>(4C) Omisiones o inconsistencias en la presentación de información financiera.</w:t>
            </w:r>
          </w:p>
        </w:tc>
        <w:tc>
          <w:tcPr>
            <w:tcW w:w="1068" w:type="pct"/>
          </w:tcPr>
          <w:p w14:paraId="7BA52CDD" w14:textId="77777777" w:rsidR="00024C97" w:rsidRDefault="00024C97" w:rsidP="00484C73">
            <w:pPr>
              <w:spacing w:line="360" w:lineRule="auto"/>
              <w:jc w:val="center"/>
              <w:rPr>
                <w:rFonts w:ascii="Arial" w:hAnsi="Arial" w:cs="Arial"/>
                <w:sz w:val="19"/>
                <w:szCs w:val="19"/>
              </w:rPr>
            </w:pPr>
            <w:r>
              <w:rPr>
                <w:rFonts w:ascii="Arial" w:hAnsi="Arial" w:cs="Arial"/>
                <w:sz w:val="19"/>
                <w:szCs w:val="19"/>
              </w:rPr>
              <w:t>Solventado</w:t>
            </w:r>
          </w:p>
          <w:p w14:paraId="6216C410" w14:textId="454F420E" w:rsidR="002F0BC3" w:rsidRPr="00FD3378" w:rsidRDefault="002F0BC3" w:rsidP="00484C73">
            <w:pPr>
              <w:spacing w:line="360" w:lineRule="auto"/>
              <w:jc w:val="center"/>
              <w:rPr>
                <w:rFonts w:ascii="Arial" w:hAnsi="Arial" w:cs="Arial"/>
                <w:sz w:val="19"/>
                <w:szCs w:val="19"/>
              </w:rPr>
            </w:pPr>
          </w:p>
        </w:tc>
      </w:tr>
      <w:tr w:rsidR="002A5E72" w:rsidRPr="00EC0CCD" w14:paraId="2AD97D1A" w14:textId="77777777" w:rsidTr="00D91DBC">
        <w:trPr>
          <w:jc w:val="center"/>
        </w:trPr>
        <w:tc>
          <w:tcPr>
            <w:tcW w:w="872" w:type="pct"/>
          </w:tcPr>
          <w:p w14:paraId="3E9C3C13" w14:textId="77777777" w:rsidR="002A5E72" w:rsidRPr="00FD3378" w:rsidRDefault="002A5E72" w:rsidP="00484C73">
            <w:pPr>
              <w:spacing w:line="360" w:lineRule="auto"/>
              <w:rPr>
                <w:rFonts w:ascii="Arial" w:hAnsi="Arial" w:cs="Arial"/>
                <w:sz w:val="19"/>
                <w:szCs w:val="19"/>
              </w:rPr>
            </w:pPr>
            <w:r w:rsidRPr="00FD3378">
              <w:rPr>
                <w:rFonts w:ascii="Arial" w:hAnsi="Arial" w:cs="Arial"/>
                <w:sz w:val="19"/>
                <w:szCs w:val="19"/>
              </w:rPr>
              <w:t>Resultado: 8</w:t>
            </w:r>
          </w:p>
          <w:p w14:paraId="3D148414" w14:textId="5A8E6251" w:rsidR="002A5E72" w:rsidRDefault="002A5E72" w:rsidP="00484C73">
            <w:pPr>
              <w:spacing w:line="360" w:lineRule="auto"/>
              <w:rPr>
                <w:rFonts w:ascii="Arial" w:hAnsi="Arial" w:cs="Arial"/>
                <w:sz w:val="19"/>
                <w:szCs w:val="19"/>
              </w:rPr>
            </w:pPr>
            <w:r w:rsidRPr="00FD3378">
              <w:rPr>
                <w:rFonts w:ascii="Arial" w:hAnsi="Arial" w:cs="Arial"/>
                <w:sz w:val="19"/>
                <w:szCs w:val="19"/>
              </w:rPr>
              <w:t>Observación: 8</w:t>
            </w:r>
          </w:p>
          <w:p w14:paraId="571BB773" w14:textId="77777777" w:rsidR="002A5E72" w:rsidRPr="00FD3378" w:rsidRDefault="002A5E72" w:rsidP="00484C73">
            <w:pPr>
              <w:spacing w:line="360" w:lineRule="auto"/>
              <w:rPr>
                <w:rFonts w:ascii="Arial" w:hAnsi="Arial" w:cs="Arial"/>
                <w:sz w:val="19"/>
                <w:szCs w:val="19"/>
              </w:rPr>
            </w:pPr>
          </w:p>
        </w:tc>
        <w:tc>
          <w:tcPr>
            <w:tcW w:w="1457" w:type="pct"/>
          </w:tcPr>
          <w:p w14:paraId="5D599BDB" w14:textId="77777777" w:rsidR="002A5E72" w:rsidRPr="00FD3378" w:rsidRDefault="002A5E72" w:rsidP="00484C73">
            <w:pPr>
              <w:spacing w:line="360" w:lineRule="auto"/>
              <w:jc w:val="both"/>
              <w:rPr>
                <w:rFonts w:ascii="Arial" w:hAnsi="Arial" w:cs="Arial"/>
                <w:sz w:val="19"/>
                <w:szCs w:val="19"/>
              </w:rPr>
            </w:pPr>
            <w:r w:rsidRPr="00FD3378">
              <w:rPr>
                <w:rFonts w:ascii="Arial" w:hAnsi="Arial" w:cs="Arial"/>
                <w:color w:val="000000"/>
                <w:sz w:val="19"/>
                <w:szCs w:val="19"/>
              </w:rPr>
              <w:t>Expedientes de personal incompletos conforme a la normatividad interna.</w:t>
            </w:r>
          </w:p>
        </w:tc>
        <w:tc>
          <w:tcPr>
            <w:tcW w:w="1603" w:type="pct"/>
          </w:tcPr>
          <w:p w14:paraId="51BCFBAC" w14:textId="77777777" w:rsidR="002A5E72" w:rsidRPr="00FD3378" w:rsidRDefault="002A5E72" w:rsidP="00484C73">
            <w:pPr>
              <w:spacing w:line="360" w:lineRule="auto"/>
              <w:jc w:val="both"/>
              <w:rPr>
                <w:rFonts w:ascii="Arial" w:hAnsi="Arial" w:cs="Arial"/>
                <w:sz w:val="19"/>
                <w:szCs w:val="19"/>
              </w:rPr>
            </w:pPr>
            <w:r w:rsidRPr="00FD3378">
              <w:rPr>
                <w:rFonts w:ascii="Arial" w:hAnsi="Arial" w:cs="Arial"/>
                <w:sz w:val="19"/>
                <w:szCs w:val="19"/>
              </w:rPr>
              <w:t>(5C) Inadecuada integración, control y resguardo de expedientes.</w:t>
            </w:r>
          </w:p>
        </w:tc>
        <w:tc>
          <w:tcPr>
            <w:tcW w:w="1068" w:type="pct"/>
          </w:tcPr>
          <w:p w14:paraId="478F88C5" w14:textId="77777777" w:rsidR="00024C97" w:rsidRDefault="00024C97" w:rsidP="00484C73">
            <w:pPr>
              <w:spacing w:line="360" w:lineRule="auto"/>
              <w:jc w:val="center"/>
              <w:rPr>
                <w:rFonts w:ascii="Arial" w:hAnsi="Arial" w:cs="Arial"/>
                <w:sz w:val="19"/>
                <w:szCs w:val="19"/>
              </w:rPr>
            </w:pPr>
            <w:r>
              <w:rPr>
                <w:rFonts w:ascii="Arial" w:hAnsi="Arial" w:cs="Arial"/>
                <w:sz w:val="19"/>
                <w:szCs w:val="19"/>
              </w:rPr>
              <w:t>Solventado</w:t>
            </w:r>
          </w:p>
          <w:p w14:paraId="5A0FCA87" w14:textId="77777777" w:rsidR="002A5E72" w:rsidRPr="00FD3378" w:rsidRDefault="002A5E72" w:rsidP="00484C73">
            <w:pPr>
              <w:spacing w:line="360" w:lineRule="auto"/>
              <w:jc w:val="center"/>
              <w:rPr>
                <w:rFonts w:ascii="Arial" w:hAnsi="Arial" w:cs="Arial"/>
                <w:sz w:val="19"/>
                <w:szCs w:val="19"/>
              </w:rPr>
            </w:pPr>
          </w:p>
        </w:tc>
      </w:tr>
      <w:tr w:rsidR="00024C97" w:rsidRPr="00EC0CCD" w14:paraId="58EAA2E8" w14:textId="1E6C8F9A" w:rsidTr="00D91DBC">
        <w:trPr>
          <w:jc w:val="center"/>
        </w:trPr>
        <w:tc>
          <w:tcPr>
            <w:tcW w:w="872" w:type="pct"/>
          </w:tcPr>
          <w:p w14:paraId="35275C91" w14:textId="77777777" w:rsidR="002A5E72" w:rsidRPr="00FD3378" w:rsidRDefault="002A5E72" w:rsidP="00484C73">
            <w:pPr>
              <w:spacing w:line="360" w:lineRule="auto"/>
              <w:rPr>
                <w:rFonts w:ascii="Arial" w:hAnsi="Arial" w:cs="Arial"/>
                <w:sz w:val="19"/>
                <w:szCs w:val="19"/>
              </w:rPr>
            </w:pPr>
            <w:r w:rsidRPr="00FD3378">
              <w:rPr>
                <w:rFonts w:ascii="Arial" w:hAnsi="Arial" w:cs="Arial"/>
                <w:sz w:val="19"/>
                <w:szCs w:val="19"/>
              </w:rPr>
              <w:t>Resultado: 9</w:t>
            </w:r>
          </w:p>
          <w:p w14:paraId="33EE86C8" w14:textId="4216F3B4" w:rsidR="002B333E" w:rsidRPr="00FD3378" w:rsidRDefault="002A5E72" w:rsidP="00484C73">
            <w:pPr>
              <w:spacing w:line="360" w:lineRule="auto"/>
              <w:rPr>
                <w:rFonts w:ascii="Arial" w:hAnsi="Arial" w:cs="Arial"/>
                <w:sz w:val="19"/>
                <w:szCs w:val="19"/>
              </w:rPr>
            </w:pPr>
            <w:r w:rsidRPr="00FD3378">
              <w:rPr>
                <w:rFonts w:ascii="Arial" w:hAnsi="Arial" w:cs="Arial"/>
                <w:sz w:val="19"/>
                <w:szCs w:val="19"/>
              </w:rPr>
              <w:t>Observación: 9</w:t>
            </w:r>
          </w:p>
        </w:tc>
        <w:tc>
          <w:tcPr>
            <w:tcW w:w="1457" w:type="pct"/>
          </w:tcPr>
          <w:p w14:paraId="10B685BE" w14:textId="77777777" w:rsidR="002B333E" w:rsidRPr="00FD3378" w:rsidRDefault="002B333E" w:rsidP="00484C73">
            <w:pPr>
              <w:spacing w:line="360" w:lineRule="auto"/>
              <w:jc w:val="both"/>
              <w:rPr>
                <w:rFonts w:ascii="Arial" w:hAnsi="Arial" w:cs="Arial"/>
                <w:sz w:val="19"/>
                <w:szCs w:val="19"/>
              </w:rPr>
            </w:pPr>
            <w:r w:rsidRPr="00FD3378">
              <w:rPr>
                <w:rFonts w:ascii="Arial" w:hAnsi="Arial" w:cs="Arial"/>
                <w:sz w:val="19"/>
                <w:szCs w:val="19"/>
              </w:rPr>
              <w:t>Registro contable incorrecto por concepto de gastos por comprobar.</w:t>
            </w:r>
          </w:p>
        </w:tc>
        <w:tc>
          <w:tcPr>
            <w:tcW w:w="1603" w:type="pct"/>
          </w:tcPr>
          <w:p w14:paraId="45359567" w14:textId="77777777" w:rsidR="002B333E" w:rsidRPr="00FD3378" w:rsidRDefault="002B333E" w:rsidP="00484C73">
            <w:pPr>
              <w:spacing w:line="360" w:lineRule="auto"/>
              <w:jc w:val="both"/>
              <w:rPr>
                <w:rFonts w:ascii="Arial" w:hAnsi="Arial" w:cs="Arial"/>
                <w:sz w:val="19"/>
                <w:szCs w:val="19"/>
              </w:rPr>
            </w:pPr>
            <w:r w:rsidRPr="00FD3378">
              <w:rPr>
                <w:rFonts w:ascii="Arial" w:hAnsi="Arial" w:cs="Arial"/>
                <w:sz w:val="19"/>
                <w:szCs w:val="19"/>
              </w:rPr>
              <w:t>(4B) Operaciones o bienes no registrados o registrados errónea o extemporáneamente.</w:t>
            </w:r>
          </w:p>
        </w:tc>
        <w:tc>
          <w:tcPr>
            <w:tcW w:w="1068" w:type="pct"/>
          </w:tcPr>
          <w:p w14:paraId="055DE912" w14:textId="77777777" w:rsidR="00024C97" w:rsidRDefault="00024C97" w:rsidP="00484C73">
            <w:pPr>
              <w:spacing w:line="360" w:lineRule="auto"/>
              <w:jc w:val="center"/>
              <w:rPr>
                <w:rFonts w:ascii="Arial" w:hAnsi="Arial" w:cs="Arial"/>
                <w:sz w:val="19"/>
                <w:szCs w:val="19"/>
              </w:rPr>
            </w:pPr>
            <w:r>
              <w:rPr>
                <w:rFonts w:ascii="Arial" w:hAnsi="Arial" w:cs="Arial"/>
                <w:sz w:val="19"/>
                <w:szCs w:val="19"/>
              </w:rPr>
              <w:t>Solventado</w:t>
            </w:r>
          </w:p>
          <w:p w14:paraId="45CDCF1A" w14:textId="692EA60D" w:rsidR="002F0BC3" w:rsidRPr="00FD3378" w:rsidRDefault="002F0BC3" w:rsidP="00484C73">
            <w:pPr>
              <w:spacing w:line="360" w:lineRule="auto"/>
              <w:jc w:val="center"/>
              <w:rPr>
                <w:rFonts w:ascii="Arial" w:hAnsi="Arial" w:cs="Arial"/>
                <w:sz w:val="19"/>
                <w:szCs w:val="19"/>
              </w:rPr>
            </w:pPr>
          </w:p>
        </w:tc>
      </w:tr>
      <w:tr w:rsidR="002A5E72" w:rsidRPr="00EC0CCD" w14:paraId="2B8877FD" w14:textId="77777777" w:rsidTr="00D91DBC">
        <w:trPr>
          <w:jc w:val="center"/>
        </w:trPr>
        <w:tc>
          <w:tcPr>
            <w:tcW w:w="872" w:type="pct"/>
          </w:tcPr>
          <w:p w14:paraId="3CD97516" w14:textId="77777777" w:rsidR="002A5E72" w:rsidRPr="00FD3378" w:rsidRDefault="002A5E72" w:rsidP="00484C73">
            <w:pPr>
              <w:spacing w:line="360" w:lineRule="auto"/>
              <w:rPr>
                <w:rFonts w:ascii="Arial" w:hAnsi="Arial" w:cs="Arial"/>
                <w:sz w:val="19"/>
                <w:szCs w:val="19"/>
              </w:rPr>
            </w:pPr>
            <w:r w:rsidRPr="00FD3378">
              <w:rPr>
                <w:rFonts w:ascii="Arial" w:hAnsi="Arial" w:cs="Arial"/>
                <w:sz w:val="19"/>
                <w:szCs w:val="19"/>
              </w:rPr>
              <w:t>Resultado: 10</w:t>
            </w:r>
          </w:p>
          <w:p w14:paraId="7D6D8E7A" w14:textId="77777777" w:rsidR="002A5E72" w:rsidRDefault="002A5E72" w:rsidP="00484C73">
            <w:pPr>
              <w:spacing w:line="360" w:lineRule="auto"/>
              <w:rPr>
                <w:rFonts w:ascii="Arial" w:hAnsi="Arial" w:cs="Arial"/>
                <w:sz w:val="19"/>
                <w:szCs w:val="19"/>
              </w:rPr>
            </w:pPr>
            <w:r w:rsidRPr="00FD3378">
              <w:rPr>
                <w:rFonts w:ascii="Arial" w:hAnsi="Arial" w:cs="Arial"/>
                <w:sz w:val="19"/>
                <w:szCs w:val="19"/>
              </w:rPr>
              <w:t>Observación: 10</w:t>
            </w:r>
          </w:p>
          <w:p w14:paraId="3453986C" w14:textId="77777777" w:rsidR="002A5E72" w:rsidRPr="00FD3378" w:rsidRDefault="002A5E72" w:rsidP="00484C73">
            <w:pPr>
              <w:spacing w:line="360" w:lineRule="auto"/>
              <w:rPr>
                <w:rFonts w:ascii="Arial" w:hAnsi="Arial" w:cs="Arial"/>
                <w:sz w:val="19"/>
                <w:szCs w:val="19"/>
              </w:rPr>
            </w:pPr>
          </w:p>
        </w:tc>
        <w:tc>
          <w:tcPr>
            <w:tcW w:w="1457" w:type="pct"/>
          </w:tcPr>
          <w:p w14:paraId="060B2A26" w14:textId="77777777" w:rsidR="002A5E72" w:rsidRPr="00FD3378" w:rsidRDefault="002A5E72" w:rsidP="00484C73">
            <w:pPr>
              <w:spacing w:line="360" w:lineRule="auto"/>
              <w:jc w:val="both"/>
              <w:rPr>
                <w:rFonts w:ascii="Arial" w:hAnsi="Arial" w:cs="Arial"/>
                <w:sz w:val="19"/>
                <w:szCs w:val="19"/>
              </w:rPr>
            </w:pPr>
            <w:r w:rsidRPr="00FD3378">
              <w:rPr>
                <w:rFonts w:ascii="Arial" w:hAnsi="Arial" w:cs="Arial"/>
                <w:sz w:val="19"/>
                <w:szCs w:val="19"/>
              </w:rPr>
              <w:t>Registros en cuentas por cobrar y por pagar que presentan inconsistencias.</w:t>
            </w:r>
          </w:p>
        </w:tc>
        <w:tc>
          <w:tcPr>
            <w:tcW w:w="1603" w:type="pct"/>
          </w:tcPr>
          <w:p w14:paraId="755CAF25" w14:textId="77777777" w:rsidR="002A5E72" w:rsidRPr="00FD3378" w:rsidRDefault="002A5E72" w:rsidP="00484C73">
            <w:pPr>
              <w:spacing w:line="360" w:lineRule="auto"/>
              <w:jc w:val="both"/>
              <w:rPr>
                <w:rFonts w:ascii="Arial" w:hAnsi="Arial" w:cs="Arial"/>
                <w:sz w:val="19"/>
                <w:szCs w:val="19"/>
              </w:rPr>
            </w:pPr>
            <w:r w:rsidRPr="00FD3378">
              <w:rPr>
                <w:rFonts w:ascii="Arial" w:hAnsi="Arial" w:cs="Arial"/>
                <w:sz w:val="19"/>
                <w:szCs w:val="19"/>
              </w:rPr>
              <w:t>(4C) Omisiones o inconsistencias en la presentación de información financiera.</w:t>
            </w:r>
          </w:p>
        </w:tc>
        <w:tc>
          <w:tcPr>
            <w:tcW w:w="1068" w:type="pct"/>
          </w:tcPr>
          <w:p w14:paraId="026F0451" w14:textId="5E76D550" w:rsidR="00024C97" w:rsidRDefault="00185A30" w:rsidP="00484C73">
            <w:pPr>
              <w:spacing w:line="360" w:lineRule="auto"/>
              <w:jc w:val="center"/>
              <w:rPr>
                <w:rFonts w:ascii="Arial" w:hAnsi="Arial" w:cs="Arial"/>
                <w:sz w:val="19"/>
                <w:szCs w:val="19"/>
              </w:rPr>
            </w:pPr>
            <w:r w:rsidRPr="00185A30">
              <w:rPr>
                <w:rFonts w:ascii="Arial" w:hAnsi="Arial" w:cs="Arial"/>
                <w:sz w:val="19"/>
                <w:szCs w:val="19"/>
              </w:rPr>
              <w:t>$</w:t>
            </w:r>
            <w:r w:rsidR="00024C97" w:rsidRPr="00185A30">
              <w:rPr>
                <w:rFonts w:ascii="Arial" w:hAnsi="Arial" w:cs="Arial"/>
                <w:sz w:val="19"/>
                <w:szCs w:val="19"/>
              </w:rPr>
              <w:t>2,949.71</w:t>
            </w:r>
          </w:p>
          <w:p w14:paraId="16910106" w14:textId="77777777" w:rsidR="002A5E72" w:rsidRDefault="00185A30" w:rsidP="00484C73">
            <w:pPr>
              <w:spacing w:line="360" w:lineRule="auto"/>
              <w:jc w:val="center"/>
              <w:rPr>
                <w:rFonts w:ascii="Arial" w:hAnsi="Arial" w:cs="Arial"/>
                <w:sz w:val="19"/>
                <w:szCs w:val="19"/>
              </w:rPr>
            </w:pPr>
            <w:r>
              <w:rPr>
                <w:rFonts w:ascii="Arial" w:hAnsi="Arial" w:cs="Arial"/>
                <w:sz w:val="19"/>
                <w:szCs w:val="19"/>
              </w:rPr>
              <w:t>Solventado parcialmente</w:t>
            </w:r>
          </w:p>
          <w:p w14:paraId="1E54853F" w14:textId="0F472C27" w:rsidR="00185A30" w:rsidRPr="00FD3378" w:rsidRDefault="00185A30" w:rsidP="00484C73">
            <w:pPr>
              <w:spacing w:line="360" w:lineRule="auto"/>
              <w:jc w:val="center"/>
              <w:rPr>
                <w:rFonts w:ascii="Arial" w:hAnsi="Arial" w:cs="Arial"/>
                <w:sz w:val="19"/>
                <w:szCs w:val="19"/>
              </w:rPr>
            </w:pPr>
            <w:r>
              <w:rPr>
                <w:rFonts w:ascii="Arial" w:hAnsi="Arial" w:cs="Arial"/>
                <w:sz w:val="19"/>
                <w:szCs w:val="19"/>
              </w:rPr>
              <w:t>Recomendación</w:t>
            </w:r>
          </w:p>
        </w:tc>
      </w:tr>
      <w:tr w:rsidR="002A5E72" w:rsidRPr="00EC0CCD" w14:paraId="096006C7" w14:textId="77777777" w:rsidTr="00D91DBC">
        <w:trPr>
          <w:jc w:val="center"/>
        </w:trPr>
        <w:tc>
          <w:tcPr>
            <w:tcW w:w="872" w:type="pct"/>
          </w:tcPr>
          <w:p w14:paraId="0ACF612E" w14:textId="77777777" w:rsidR="002A5E72" w:rsidRPr="00FD3378" w:rsidRDefault="002A5E72" w:rsidP="00484C73">
            <w:pPr>
              <w:spacing w:line="360" w:lineRule="auto"/>
              <w:rPr>
                <w:rFonts w:ascii="Arial" w:hAnsi="Arial" w:cs="Arial"/>
                <w:sz w:val="19"/>
                <w:szCs w:val="19"/>
              </w:rPr>
            </w:pPr>
            <w:r w:rsidRPr="00FD3378">
              <w:rPr>
                <w:rFonts w:ascii="Arial" w:hAnsi="Arial" w:cs="Arial"/>
                <w:sz w:val="19"/>
                <w:szCs w:val="19"/>
              </w:rPr>
              <w:t>Resultado: 11</w:t>
            </w:r>
          </w:p>
          <w:p w14:paraId="50CFD962" w14:textId="77777777" w:rsidR="002A5E72" w:rsidRDefault="002A5E72" w:rsidP="00484C73">
            <w:pPr>
              <w:spacing w:line="360" w:lineRule="auto"/>
              <w:rPr>
                <w:rFonts w:ascii="Arial" w:hAnsi="Arial" w:cs="Arial"/>
                <w:sz w:val="19"/>
                <w:szCs w:val="19"/>
              </w:rPr>
            </w:pPr>
            <w:r w:rsidRPr="00FD3378">
              <w:rPr>
                <w:rFonts w:ascii="Arial" w:hAnsi="Arial" w:cs="Arial"/>
                <w:sz w:val="19"/>
                <w:szCs w:val="19"/>
              </w:rPr>
              <w:t>Observación: 11</w:t>
            </w:r>
          </w:p>
          <w:p w14:paraId="5BD2C274" w14:textId="77777777" w:rsidR="002A5E72" w:rsidRPr="00FD3378" w:rsidRDefault="002A5E72" w:rsidP="00484C73">
            <w:pPr>
              <w:spacing w:line="360" w:lineRule="auto"/>
              <w:rPr>
                <w:rFonts w:ascii="Arial" w:hAnsi="Arial" w:cs="Arial"/>
                <w:sz w:val="19"/>
                <w:szCs w:val="19"/>
              </w:rPr>
            </w:pPr>
          </w:p>
        </w:tc>
        <w:tc>
          <w:tcPr>
            <w:tcW w:w="1457" w:type="pct"/>
          </w:tcPr>
          <w:p w14:paraId="3F7AB7EE" w14:textId="77777777" w:rsidR="002A5E72" w:rsidRPr="00FD3378" w:rsidRDefault="002A5E72" w:rsidP="00484C73">
            <w:pPr>
              <w:spacing w:line="360" w:lineRule="auto"/>
              <w:jc w:val="both"/>
              <w:rPr>
                <w:rFonts w:ascii="Arial" w:hAnsi="Arial" w:cs="Arial"/>
                <w:sz w:val="19"/>
                <w:szCs w:val="19"/>
              </w:rPr>
            </w:pPr>
            <w:r w:rsidRPr="00FD3378">
              <w:rPr>
                <w:rFonts w:ascii="Arial" w:hAnsi="Arial" w:cs="Arial"/>
                <w:sz w:val="19"/>
                <w:szCs w:val="19"/>
              </w:rPr>
              <w:t>Disparidad en registros administrativos contra lo reportado en Cuenta Pública.</w:t>
            </w:r>
          </w:p>
        </w:tc>
        <w:tc>
          <w:tcPr>
            <w:tcW w:w="1603" w:type="pct"/>
          </w:tcPr>
          <w:p w14:paraId="61EEEC7E" w14:textId="77777777" w:rsidR="002A5E72" w:rsidRPr="00FD3378" w:rsidRDefault="002A5E72" w:rsidP="00484C73">
            <w:pPr>
              <w:spacing w:line="360" w:lineRule="auto"/>
              <w:jc w:val="both"/>
              <w:rPr>
                <w:rFonts w:ascii="Arial" w:hAnsi="Arial" w:cs="Arial"/>
                <w:sz w:val="19"/>
                <w:szCs w:val="19"/>
              </w:rPr>
            </w:pPr>
            <w:r w:rsidRPr="00FD3378">
              <w:rPr>
                <w:rFonts w:ascii="Arial" w:hAnsi="Arial" w:cs="Arial"/>
                <w:sz w:val="19"/>
                <w:szCs w:val="19"/>
              </w:rPr>
              <w:t>(3O) Diferencias de registros contra Cuenta Pública.</w:t>
            </w:r>
          </w:p>
        </w:tc>
        <w:tc>
          <w:tcPr>
            <w:tcW w:w="1068" w:type="pct"/>
          </w:tcPr>
          <w:p w14:paraId="587DE730" w14:textId="77777777" w:rsidR="00024C97" w:rsidRDefault="00024C97" w:rsidP="00484C73">
            <w:pPr>
              <w:spacing w:line="360" w:lineRule="auto"/>
              <w:jc w:val="center"/>
              <w:rPr>
                <w:rFonts w:ascii="Arial" w:hAnsi="Arial" w:cs="Arial"/>
                <w:sz w:val="19"/>
                <w:szCs w:val="19"/>
              </w:rPr>
            </w:pPr>
            <w:r>
              <w:rPr>
                <w:rFonts w:ascii="Arial" w:hAnsi="Arial" w:cs="Arial"/>
                <w:sz w:val="19"/>
                <w:szCs w:val="19"/>
              </w:rPr>
              <w:t>No solventado</w:t>
            </w:r>
          </w:p>
          <w:p w14:paraId="25F37F1B" w14:textId="0781CCF8" w:rsidR="002A5E72" w:rsidRPr="00FD3378" w:rsidRDefault="009D4A62" w:rsidP="00484C73">
            <w:pPr>
              <w:spacing w:line="360" w:lineRule="auto"/>
              <w:jc w:val="center"/>
              <w:rPr>
                <w:rFonts w:ascii="Arial" w:hAnsi="Arial" w:cs="Arial"/>
                <w:sz w:val="19"/>
                <w:szCs w:val="19"/>
              </w:rPr>
            </w:pPr>
            <w:r>
              <w:rPr>
                <w:rFonts w:ascii="Arial" w:hAnsi="Arial" w:cs="Arial"/>
                <w:sz w:val="19"/>
                <w:szCs w:val="19"/>
              </w:rPr>
              <w:t>Recomendación</w:t>
            </w:r>
          </w:p>
        </w:tc>
      </w:tr>
      <w:tr w:rsidR="002A5E72" w:rsidRPr="00EC0CCD" w14:paraId="1D3FDDB6" w14:textId="77777777" w:rsidTr="00D91DBC">
        <w:trPr>
          <w:jc w:val="center"/>
        </w:trPr>
        <w:tc>
          <w:tcPr>
            <w:tcW w:w="872" w:type="pct"/>
          </w:tcPr>
          <w:p w14:paraId="33766C4C" w14:textId="77777777" w:rsidR="002A5E72" w:rsidRPr="00FD3378" w:rsidRDefault="002A5E72" w:rsidP="00484C73">
            <w:pPr>
              <w:spacing w:line="360" w:lineRule="auto"/>
              <w:rPr>
                <w:rFonts w:ascii="Arial" w:hAnsi="Arial" w:cs="Arial"/>
                <w:sz w:val="19"/>
                <w:szCs w:val="19"/>
              </w:rPr>
            </w:pPr>
            <w:r w:rsidRPr="00FD3378">
              <w:rPr>
                <w:rFonts w:ascii="Arial" w:hAnsi="Arial" w:cs="Arial"/>
                <w:sz w:val="19"/>
                <w:szCs w:val="19"/>
              </w:rPr>
              <w:t>Resultado: 12</w:t>
            </w:r>
          </w:p>
          <w:p w14:paraId="61257D1E" w14:textId="77777777" w:rsidR="002A5E72" w:rsidRDefault="002A5E72" w:rsidP="00484C73">
            <w:pPr>
              <w:spacing w:line="360" w:lineRule="auto"/>
              <w:rPr>
                <w:rFonts w:ascii="Arial" w:hAnsi="Arial" w:cs="Arial"/>
                <w:sz w:val="19"/>
                <w:szCs w:val="19"/>
              </w:rPr>
            </w:pPr>
            <w:r w:rsidRPr="00FD3378">
              <w:rPr>
                <w:rFonts w:ascii="Arial" w:hAnsi="Arial" w:cs="Arial"/>
                <w:sz w:val="19"/>
                <w:szCs w:val="19"/>
              </w:rPr>
              <w:t>Observación: 12</w:t>
            </w:r>
          </w:p>
          <w:p w14:paraId="49877AAB" w14:textId="77777777" w:rsidR="002A5E72" w:rsidRPr="00FD3378" w:rsidRDefault="002A5E72" w:rsidP="00484C73">
            <w:pPr>
              <w:spacing w:line="360" w:lineRule="auto"/>
              <w:rPr>
                <w:rFonts w:ascii="Arial" w:hAnsi="Arial" w:cs="Arial"/>
                <w:sz w:val="19"/>
                <w:szCs w:val="19"/>
              </w:rPr>
            </w:pPr>
          </w:p>
        </w:tc>
        <w:tc>
          <w:tcPr>
            <w:tcW w:w="1457" w:type="pct"/>
          </w:tcPr>
          <w:p w14:paraId="6D79BC86" w14:textId="77777777" w:rsidR="002A5E72" w:rsidRPr="00FD3378" w:rsidRDefault="002A5E72" w:rsidP="00484C73">
            <w:pPr>
              <w:spacing w:line="360" w:lineRule="auto"/>
              <w:jc w:val="both"/>
              <w:rPr>
                <w:rFonts w:ascii="Arial" w:hAnsi="Arial" w:cs="Arial"/>
                <w:b/>
                <w:sz w:val="19"/>
                <w:szCs w:val="19"/>
              </w:rPr>
            </w:pPr>
            <w:r w:rsidRPr="00FD3378">
              <w:rPr>
                <w:rFonts w:ascii="Arial" w:hAnsi="Arial" w:cs="Arial"/>
                <w:sz w:val="19"/>
                <w:szCs w:val="19"/>
              </w:rPr>
              <w:t>Documentación incompleta por adquisición de celulares.</w:t>
            </w:r>
          </w:p>
        </w:tc>
        <w:tc>
          <w:tcPr>
            <w:tcW w:w="1603" w:type="pct"/>
          </w:tcPr>
          <w:p w14:paraId="724248AD" w14:textId="77777777" w:rsidR="002A5E72" w:rsidRPr="00FD3378" w:rsidRDefault="002A5E72" w:rsidP="00484C73">
            <w:pPr>
              <w:spacing w:line="360" w:lineRule="auto"/>
              <w:jc w:val="both"/>
              <w:rPr>
                <w:rFonts w:ascii="Arial" w:hAnsi="Arial" w:cs="Arial"/>
                <w:sz w:val="19"/>
                <w:szCs w:val="19"/>
              </w:rPr>
            </w:pPr>
            <w:r w:rsidRPr="00FD3378">
              <w:rPr>
                <w:rFonts w:ascii="Arial" w:hAnsi="Arial" w:cs="Arial"/>
                <w:sz w:val="19"/>
                <w:szCs w:val="19"/>
              </w:rPr>
              <w:t>(</w:t>
            </w:r>
            <w:r w:rsidRPr="00FD3378">
              <w:rPr>
                <w:rFonts w:ascii="Arial" w:eastAsiaTheme="minorHAnsi" w:hAnsi="Arial" w:cs="Arial"/>
                <w:sz w:val="19"/>
                <w:szCs w:val="19"/>
              </w:rPr>
              <w:t>1F) Falta de documentación comprobatoria</w:t>
            </w:r>
            <w:r w:rsidRPr="00FD3378">
              <w:rPr>
                <w:rFonts w:ascii="Arial" w:hAnsi="Arial" w:cs="Arial"/>
                <w:sz w:val="19"/>
                <w:szCs w:val="19"/>
              </w:rPr>
              <w:t xml:space="preserve"> </w:t>
            </w:r>
            <w:r w:rsidRPr="00FD3378">
              <w:rPr>
                <w:rFonts w:ascii="Arial" w:eastAsiaTheme="minorHAnsi" w:hAnsi="Arial" w:cs="Arial"/>
                <w:sz w:val="19"/>
                <w:szCs w:val="19"/>
              </w:rPr>
              <w:t>y justificativa de las erogaciones.</w:t>
            </w:r>
          </w:p>
        </w:tc>
        <w:tc>
          <w:tcPr>
            <w:tcW w:w="1068" w:type="pct"/>
          </w:tcPr>
          <w:p w14:paraId="31A29668" w14:textId="2331E3F0" w:rsidR="00024C97" w:rsidRDefault="009D4A62" w:rsidP="00484C73">
            <w:pPr>
              <w:spacing w:line="360" w:lineRule="auto"/>
              <w:jc w:val="center"/>
              <w:rPr>
                <w:rFonts w:ascii="Arial" w:hAnsi="Arial" w:cs="Arial"/>
                <w:sz w:val="19"/>
                <w:szCs w:val="19"/>
              </w:rPr>
            </w:pPr>
            <w:r>
              <w:rPr>
                <w:rFonts w:ascii="Arial" w:hAnsi="Arial" w:cs="Arial"/>
                <w:sz w:val="19"/>
                <w:szCs w:val="19"/>
              </w:rPr>
              <w:t>$</w:t>
            </w:r>
            <w:r w:rsidR="00024C97">
              <w:rPr>
                <w:rFonts w:ascii="Arial" w:hAnsi="Arial" w:cs="Arial"/>
                <w:sz w:val="19"/>
                <w:szCs w:val="19"/>
              </w:rPr>
              <w:t>87,231.81</w:t>
            </w:r>
          </w:p>
          <w:p w14:paraId="4570F1D1" w14:textId="77777777" w:rsidR="00024C97" w:rsidRDefault="00024C97" w:rsidP="00484C73">
            <w:pPr>
              <w:spacing w:line="360" w:lineRule="auto"/>
              <w:jc w:val="center"/>
              <w:rPr>
                <w:rFonts w:ascii="Arial" w:hAnsi="Arial" w:cs="Arial"/>
                <w:sz w:val="19"/>
                <w:szCs w:val="19"/>
              </w:rPr>
            </w:pPr>
            <w:r>
              <w:rPr>
                <w:rFonts w:ascii="Arial" w:hAnsi="Arial" w:cs="Arial"/>
                <w:sz w:val="19"/>
                <w:szCs w:val="19"/>
              </w:rPr>
              <w:t>Solventado</w:t>
            </w:r>
          </w:p>
          <w:p w14:paraId="73EB198B" w14:textId="77777777" w:rsidR="002A5E72" w:rsidRPr="00FD3378" w:rsidRDefault="002A5E72" w:rsidP="00484C73">
            <w:pPr>
              <w:spacing w:line="360" w:lineRule="auto"/>
              <w:jc w:val="center"/>
              <w:rPr>
                <w:rFonts w:ascii="Arial" w:hAnsi="Arial" w:cs="Arial"/>
                <w:sz w:val="19"/>
                <w:szCs w:val="19"/>
              </w:rPr>
            </w:pPr>
          </w:p>
        </w:tc>
      </w:tr>
      <w:tr w:rsidR="002A5E72" w:rsidRPr="00EC0CCD" w14:paraId="1FCBFC40" w14:textId="77777777" w:rsidTr="00D91DBC">
        <w:trPr>
          <w:jc w:val="center"/>
        </w:trPr>
        <w:tc>
          <w:tcPr>
            <w:tcW w:w="872" w:type="pct"/>
          </w:tcPr>
          <w:p w14:paraId="393A3FA2" w14:textId="77777777" w:rsidR="002A5E72" w:rsidRPr="00FD3378" w:rsidRDefault="002A5E72" w:rsidP="00484C73">
            <w:pPr>
              <w:spacing w:line="360" w:lineRule="auto"/>
              <w:rPr>
                <w:rFonts w:ascii="Arial" w:hAnsi="Arial" w:cs="Arial"/>
                <w:sz w:val="19"/>
                <w:szCs w:val="19"/>
              </w:rPr>
            </w:pPr>
            <w:r w:rsidRPr="00FD3378">
              <w:rPr>
                <w:rFonts w:ascii="Arial" w:hAnsi="Arial" w:cs="Arial"/>
                <w:sz w:val="19"/>
                <w:szCs w:val="19"/>
              </w:rPr>
              <w:lastRenderedPageBreak/>
              <w:t>Resultado: 13</w:t>
            </w:r>
          </w:p>
          <w:p w14:paraId="0AA7F8FB" w14:textId="77777777" w:rsidR="002A5E72" w:rsidRPr="00FD3378" w:rsidRDefault="002A5E72" w:rsidP="00484C73">
            <w:pPr>
              <w:spacing w:line="360" w:lineRule="auto"/>
              <w:rPr>
                <w:rFonts w:ascii="Arial" w:hAnsi="Arial" w:cs="Arial"/>
                <w:sz w:val="19"/>
                <w:szCs w:val="19"/>
              </w:rPr>
            </w:pPr>
            <w:r w:rsidRPr="00FD3378">
              <w:rPr>
                <w:rFonts w:ascii="Arial" w:hAnsi="Arial" w:cs="Arial"/>
                <w:sz w:val="19"/>
                <w:szCs w:val="19"/>
              </w:rPr>
              <w:t>Observación: 13</w:t>
            </w:r>
          </w:p>
        </w:tc>
        <w:tc>
          <w:tcPr>
            <w:tcW w:w="1457" w:type="pct"/>
          </w:tcPr>
          <w:p w14:paraId="69076177" w14:textId="77777777" w:rsidR="002A5E72" w:rsidRPr="00FD3378" w:rsidRDefault="002A5E72" w:rsidP="00484C73">
            <w:pPr>
              <w:spacing w:line="360" w:lineRule="auto"/>
              <w:jc w:val="both"/>
              <w:rPr>
                <w:rFonts w:ascii="Arial" w:hAnsi="Arial" w:cs="Arial"/>
                <w:sz w:val="19"/>
                <w:szCs w:val="19"/>
              </w:rPr>
            </w:pPr>
            <w:r w:rsidRPr="00FD3378">
              <w:rPr>
                <w:rFonts w:ascii="Arial" w:hAnsi="Arial" w:cs="Arial"/>
                <w:sz w:val="19"/>
                <w:szCs w:val="19"/>
              </w:rPr>
              <w:t>Se carece de los manuales de organización y procedimientos.</w:t>
            </w:r>
          </w:p>
        </w:tc>
        <w:tc>
          <w:tcPr>
            <w:tcW w:w="1603" w:type="pct"/>
          </w:tcPr>
          <w:p w14:paraId="5B32F97B" w14:textId="7EF4EEFD" w:rsidR="002A5E72" w:rsidRPr="00FD3378" w:rsidRDefault="00FC2D90" w:rsidP="00484C73">
            <w:pPr>
              <w:spacing w:line="360" w:lineRule="auto"/>
              <w:jc w:val="both"/>
              <w:rPr>
                <w:rFonts w:ascii="Arial" w:hAnsi="Arial" w:cs="Arial"/>
                <w:sz w:val="19"/>
                <w:szCs w:val="19"/>
              </w:rPr>
            </w:pPr>
            <w:r>
              <w:rPr>
                <w:rFonts w:ascii="Arial" w:hAnsi="Arial" w:cs="Arial"/>
                <w:sz w:val="19"/>
                <w:szCs w:val="19"/>
              </w:rPr>
              <w:t xml:space="preserve">(5A) </w:t>
            </w:r>
            <w:r w:rsidR="002A5E72" w:rsidRPr="00FD3378">
              <w:rPr>
                <w:rFonts w:ascii="Arial" w:hAnsi="Arial" w:cs="Arial"/>
                <w:sz w:val="19"/>
                <w:szCs w:val="19"/>
              </w:rPr>
              <w:t>Carencia o desactualización de manuales, normativa interna o disposiciones legales.</w:t>
            </w:r>
          </w:p>
        </w:tc>
        <w:tc>
          <w:tcPr>
            <w:tcW w:w="1068" w:type="pct"/>
          </w:tcPr>
          <w:p w14:paraId="4D99C910" w14:textId="77777777" w:rsidR="002A5E72" w:rsidRDefault="002A5E72" w:rsidP="00484C73">
            <w:pPr>
              <w:spacing w:line="360" w:lineRule="auto"/>
              <w:jc w:val="center"/>
              <w:rPr>
                <w:rFonts w:ascii="Arial" w:hAnsi="Arial" w:cs="Arial"/>
                <w:sz w:val="19"/>
                <w:szCs w:val="19"/>
              </w:rPr>
            </w:pPr>
            <w:r>
              <w:rPr>
                <w:rFonts w:ascii="Arial" w:hAnsi="Arial" w:cs="Arial"/>
                <w:sz w:val="19"/>
                <w:szCs w:val="19"/>
              </w:rPr>
              <w:t>No solventado</w:t>
            </w:r>
          </w:p>
          <w:p w14:paraId="1FC33B70" w14:textId="77777777" w:rsidR="002A5E72" w:rsidRPr="00FD3378" w:rsidRDefault="002A5E72" w:rsidP="00484C73">
            <w:pPr>
              <w:spacing w:line="360" w:lineRule="auto"/>
              <w:jc w:val="center"/>
              <w:rPr>
                <w:rFonts w:ascii="Arial" w:hAnsi="Arial" w:cs="Arial"/>
                <w:sz w:val="19"/>
                <w:szCs w:val="19"/>
              </w:rPr>
            </w:pPr>
            <w:r>
              <w:rPr>
                <w:rFonts w:ascii="Arial" w:hAnsi="Arial" w:cs="Arial"/>
                <w:sz w:val="19"/>
                <w:szCs w:val="19"/>
              </w:rPr>
              <w:t>Recomendación</w:t>
            </w:r>
          </w:p>
        </w:tc>
      </w:tr>
      <w:tr w:rsidR="002A5E72" w:rsidRPr="00EC0CCD" w14:paraId="3C689E61" w14:textId="77777777" w:rsidTr="00D91DBC">
        <w:trPr>
          <w:jc w:val="center"/>
        </w:trPr>
        <w:tc>
          <w:tcPr>
            <w:tcW w:w="872" w:type="pct"/>
          </w:tcPr>
          <w:p w14:paraId="6F98DE71" w14:textId="77777777" w:rsidR="002A5E72" w:rsidRPr="00FD3378" w:rsidRDefault="002A5E72" w:rsidP="00484C73">
            <w:pPr>
              <w:spacing w:line="360" w:lineRule="auto"/>
              <w:rPr>
                <w:rFonts w:ascii="Arial" w:hAnsi="Arial" w:cs="Arial"/>
                <w:sz w:val="19"/>
                <w:szCs w:val="19"/>
              </w:rPr>
            </w:pPr>
            <w:r w:rsidRPr="00FD3378">
              <w:rPr>
                <w:rFonts w:ascii="Arial" w:hAnsi="Arial" w:cs="Arial"/>
                <w:sz w:val="19"/>
                <w:szCs w:val="19"/>
              </w:rPr>
              <w:t>Resultado: 14</w:t>
            </w:r>
          </w:p>
          <w:p w14:paraId="569A81EC" w14:textId="77777777" w:rsidR="002A5E72" w:rsidRPr="00FD3378" w:rsidRDefault="002A5E72" w:rsidP="00484C73">
            <w:pPr>
              <w:spacing w:line="360" w:lineRule="auto"/>
              <w:rPr>
                <w:rFonts w:ascii="Arial" w:hAnsi="Arial" w:cs="Arial"/>
                <w:sz w:val="19"/>
                <w:szCs w:val="19"/>
              </w:rPr>
            </w:pPr>
            <w:r w:rsidRPr="00FD3378">
              <w:rPr>
                <w:rFonts w:ascii="Arial" w:hAnsi="Arial" w:cs="Arial"/>
                <w:sz w:val="19"/>
                <w:szCs w:val="19"/>
              </w:rPr>
              <w:t>Observación: 14</w:t>
            </w:r>
          </w:p>
        </w:tc>
        <w:tc>
          <w:tcPr>
            <w:tcW w:w="1457" w:type="pct"/>
          </w:tcPr>
          <w:p w14:paraId="007711BB" w14:textId="77777777" w:rsidR="002A5E72" w:rsidRPr="00FD3378" w:rsidRDefault="002A5E72" w:rsidP="00484C73">
            <w:pPr>
              <w:spacing w:line="360" w:lineRule="auto"/>
              <w:jc w:val="both"/>
              <w:rPr>
                <w:rFonts w:ascii="Arial" w:hAnsi="Arial" w:cs="Arial"/>
                <w:sz w:val="19"/>
                <w:szCs w:val="19"/>
              </w:rPr>
            </w:pPr>
            <w:r w:rsidRPr="00FD3378">
              <w:rPr>
                <w:rFonts w:ascii="Arial" w:hAnsi="Arial" w:cs="Arial"/>
                <w:bCs/>
                <w:sz w:val="19"/>
                <w:szCs w:val="19"/>
              </w:rPr>
              <w:t>Irregularidades y deficiencias en el procedimiento de adjudicación relativa a la adquisición de Papelería y Útiles de Oficina.</w:t>
            </w:r>
          </w:p>
        </w:tc>
        <w:tc>
          <w:tcPr>
            <w:tcW w:w="1603" w:type="pct"/>
          </w:tcPr>
          <w:p w14:paraId="72EFE1FC" w14:textId="77777777" w:rsidR="002A5E72" w:rsidRPr="00FD3378" w:rsidRDefault="002A5E72" w:rsidP="00484C73">
            <w:pPr>
              <w:spacing w:line="360" w:lineRule="auto"/>
              <w:jc w:val="both"/>
              <w:rPr>
                <w:rFonts w:ascii="Arial" w:hAnsi="Arial" w:cs="Arial"/>
                <w:sz w:val="19"/>
                <w:szCs w:val="19"/>
              </w:rPr>
            </w:pPr>
            <w:r w:rsidRPr="00FD3378">
              <w:rPr>
                <w:rFonts w:ascii="Arial" w:hAnsi="Arial" w:cs="Arial"/>
                <w:bCs/>
                <w:sz w:val="19"/>
                <w:szCs w:val="19"/>
              </w:rPr>
              <w:t>(3F) Deficiencias en el procedimiento de adquisición o adjudicaciones fuera de norma.</w:t>
            </w:r>
          </w:p>
        </w:tc>
        <w:tc>
          <w:tcPr>
            <w:tcW w:w="1068" w:type="pct"/>
          </w:tcPr>
          <w:p w14:paraId="15776E9D" w14:textId="77777777" w:rsidR="00024C97" w:rsidRDefault="00024C97" w:rsidP="00484C73">
            <w:pPr>
              <w:spacing w:line="360" w:lineRule="auto"/>
              <w:jc w:val="center"/>
              <w:rPr>
                <w:rFonts w:ascii="Arial" w:hAnsi="Arial" w:cs="Arial"/>
                <w:sz w:val="19"/>
                <w:szCs w:val="19"/>
              </w:rPr>
            </w:pPr>
            <w:r>
              <w:rPr>
                <w:rFonts w:ascii="Arial" w:hAnsi="Arial" w:cs="Arial"/>
                <w:sz w:val="19"/>
                <w:szCs w:val="19"/>
              </w:rPr>
              <w:t>$1,126,276.76</w:t>
            </w:r>
          </w:p>
          <w:p w14:paraId="20C23FB7" w14:textId="461A20B6" w:rsidR="00024C97" w:rsidRDefault="00024C97" w:rsidP="00484C73">
            <w:pPr>
              <w:spacing w:line="360" w:lineRule="auto"/>
              <w:jc w:val="center"/>
              <w:rPr>
                <w:rFonts w:ascii="Arial" w:hAnsi="Arial" w:cs="Arial"/>
                <w:sz w:val="19"/>
                <w:szCs w:val="19"/>
              </w:rPr>
            </w:pPr>
            <w:r>
              <w:rPr>
                <w:rFonts w:ascii="Arial" w:hAnsi="Arial" w:cs="Arial"/>
                <w:sz w:val="19"/>
                <w:szCs w:val="19"/>
              </w:rPr>
              <w:t>Solventado parcialmente</w:t>
            </w:r>
          </w:p>
          <w:p w14:paraId="77BD8372" w14:textId="57131A1C" w:rsidR="002A5E72" w:rsidRPr="00FD3378" w:rsidRDefault="00024C97" w:rsidP="00484C73">
            <w:pPr>
              <w:spacing w:line="360" w:lineRule="auto"/>
              <w:jc w:val="center"/>
              <w:rPr>
                <w:rFonts w:ascii="Arial" w:hAnsi="Arial" w:cs="Arial"/>
                <w:bCs/>
                <w:sz w:val="19"/>
                <w:szCs w:val="19"/>
              </w:rPr>
            </w:pPr>
            <w:r>
              <w:rPr>
                <w:rFonts w:ascii="Arial" w:hAnsi="Arial" w:cs="Arial"/>
                <w:sz w:val="19"/>
                <w:szCs w:val="19"/>
              </w:rPr>
              <w:t>Promoción de Responsabilidad Administrativa Sancionatoria</w:t>
            </w:r>
          </w:p>
        </w:tc>
      </w:tr>
      <w:tr w:rsidR="002A5E72" w:rsidRPr="00EC0CCD" w14:paraId="7D7726A5" w14:textId="77777777" w:rsidTr="00D91DBC">
        <w:trPr>
          <w:jc w:val="center"/>
        </w:trPr>
        <w:tc>
          <w:tcPr>
            <w:tcW w:w="872" w:type="pct"/>
          </w:tcPr>
          <w:p w14:paraId="3E1F4F39" w14:textId="77777777" w:rsidR="002A5E72" w:rsidRPr="00FD3378" w:rsidRDefault="002A5E72" w:rsidP="00484C73">
            <w:pPr>
              <w:spacing w:line="360" w:lineRule="auto"/>
              <w:rPr>
                <w:rFonts w:ascii="Arial" w:hAnsi="Arial" w:cs="Arial"/>
                <w:sz w:val="19"/>
                <w:szCs w:val="19"/>
              </w:rPr>
            </w:pPr>
            <w:r w:rsidRPr="00FD3378">
              <w:rPr>
                <w:rFonts w:ascii="Arial" w:hAnsi="Arial" w:cs="Arial"/>
                <w:sz w:val="19"/>
                <w:szCs w:val="19"/>
              </w:rPr>
              <w:t>Resultado: 15</w:t>
            </w:r>
          </w:p>
          <w:p w14:paraId="522F2482" w14:textId="77777777" w:rsidR="002A5E72" w:rsidRPr="00FD3378" w:rsidRDefault="002A5E72" w:rsidP="00484C73">
            <w:pPr>
              <w:spacing w:line="360" w:lineRule="auto"/>
              <w:rPr>
                <w:rFonts w:ascii="Arial" w:hAnsi="Arial" w:cs="Arial"/>
                <w:sz w:val="19"/>
                <w:szCs w:val="19"/>
              </w:rPr>
            </w:pPr>
            <w:r w:rsidRPr="00FD3378">
              <w:rPr>
                <w:rFonts w:ascii="Arial" w:hAnsi="Arial" w:cs="Arial"/>
                <w:sz w:val="19"/>
                <w:szCs w:val="19"/>
              </w:rPr>
              <w:t>Observación: 15</w:t>
            </w:r>
          </w:p>
        </w:tc>
        <w:tc>
          <w:tcPr>
            <w:tcW w:w="1457" w:type="pct"/>
          </w:tcPr>
          <w:p w14:paraId="75987128" w14:textId="77777777" w:rsidR="002A5E72" w:rsidRPr="00FD3378" w:rsidRDefault="002A5E72" w:rsidP="00484C73">
            <w:pPr>
              <w:spacing w:line="360" w:lineRule="auto"/>
              <w:jc w:val="both"/>
              <w:rPr>
                <w:rFonts w:ascii="Arial" w:hAnsi="Arial" w:cs="Arial"/>
                <w:sz w:val="19"/>
                <w:szCs w:val="19"/>
              </w:rPr>
            </w:pPr>
            <w:r w:rsidRPr="00FD3378">
              <w:rPr>
                <w:rFonts w:ascii="Arial" w:hAnsi="Arial" w:cs="Arial"/>
                <w:sz w:val="19"/>
                <w:szCs w:val="19"/>
              </w:rPr>
              <w:t>Documentación incompleta en atención al Cuestionario General de Control Interno.</w:t>
            </w:r>
          </w:p>
        </w:tc>
        <w:tc>
          <w:tcPr>
            <w:tcW w:w="1603" w:type="pct"/>
          </w:tcPr>
          <w:p w14:paraId="7439F4E1" w14:textId="77777777" w:rsidR="002A5E72" w:rsidRPr="00FD3378" w:rsidRDefault="002A5E72" w:rsidP="00484C73">
            <w:pPr>
              <w:spacing w:line="360" w:lineRule="auto"/>
              <w:jc w:val="both"/>
              <w:rPr>
                <w:rFonts w:ascii="Arial" w:hAnsi="Arial" w:cs="Arial"/>
                <w:sz w:val="19"/>
                <w:szCs w:val="19"/>
              </w:rPr>
            </w:pPr>
            <w:r w:rsidRPr="00FD3378">
              <w:rPr>
                <w:rFonts w:ascii="Arial" w:hAnsi="Arial" w:cs="Arial"/>
                <w:sz w:val="19"/>
                <w:szCs w:val="19"/>
              </w:rPr>
              <w:t>(5A)  Carencia o desactualización de manuales, normativa interna o disposiciones legales.</w:t>
            </w:r>
          </w:p>
        </w:tc>
        <w:tc>
          <w:tcPr>
            <w:tcW w:w="1068" w:type="pct"/>
          </w:tcPr>
          <w:p w14:paraId="46690DB0" w14:textId="77777777" w:rsidR="002A5E72" w:rsidRDefault="00024C97" w:rsidP="00484C73">
            <w:pPr>
              <w:spacing w:line="360" w:lineRule="auto"/>
              <w:jc w:val="center"/>
              <w:rPr>
                <w:rFonts w:ascii="Arial" w:hAnsi="Arial" w:cs="Arial"/>
                <w:sz w:val="19"/>
                <w:szCs w:val="19"/>
              </w:rPr>
            </w:pPr>
            <w:r>
              <w:rPr>
                <w:rFonts w:ascii="Arial" w:hAnsi="Arial" w:cs="Arial"/>
                <w:sz w:val="19"/>
                <w:szCs w:val="19"/>
              </w:rPr>
              <w:t>No s</w:t>
            </w:r>
            <w:r w:rsidR="002A5E72">
              <w:rPr>
                <w:rFonts w:ascii="Arial" w:hAnsi="Arial" w:cs="Arial"/>
                <w:sz w:val="19"/>
                <w:szCs w:val="19"/>
              </w:rPr>
              <w:t>olventado</w:t>
            </w:r>
          </w:p>
          <w:p w14:paraId="6E74448F" w14:textId="5BCDEB63" w:rsidR="00024C97" w:rsidRPr="00FD3378" w:rsidRDefault="00024C97" w:rsidP="00484C73">
            <w:pPr>
              <w:spacing w:line="360" w:lineRule="auto"/>
              <w:jc w:val="center"/>
              <w:rPr>
                <w:rFonts w:ascii="Arial" w:hAnsi="Arial" w:cs="Arial"/>
                <w:sz w:val="19"/>
                <w:szCs w:val="19"/>
              </w:rPr>
            </w:pPr>
            <w:r>
              <w:rPr>
                <w:rFonts w:ascii="Arial" w:hAnsi="Arial" w:cs="Arial"/>
                <w:sz w:val="19"/>
                <w:szCs w:val="19"/>
              </w:rPr>
              <w:t>Recomendación</w:t>
            </w:r>
          </w:p>
        </w:tc>
      </w:tr>
      <w:tr w:rsidR="002A5E72" w:rsidRPr="00EC0CCD" w14:paraId="325C3199" w14:textId="77777777" w:rsidTr="00D91DBC">
        <w:trPr>
          <w:jc w:val="center"/>
        </w:trPr>
        <w:tc>
          <w:tcPr>
            <w:tcW w:w="872" w:type="pct"/>
          </w:tcPr>
          <w:p w14:paraId="5F127C27" w14:textId="77777777" w:rsidR="002A5E72" w:rsidRPr="00FD3378" w:rsidRDefault="002A5E72" w:rsidP="00484C73">
            <w:pPr>
              <w:spacing w:line="360" w:lineRule="auto"/>
              <w:rPr>
                <w:rFonts w:ascii="Arial" w:hAnsi="Arial" w:cs="Arial"/>
                <w:sz w:val="19"/>
                <w:szCs w:val="19"/>
              </w:rPr>
            </w:pPr>
            <w:r w:rsidRPr="00FD3378">
              <w:rPr>
                <w:rFonts w:ascii="Arial" w:hAnsi="Arial" w:cs="Arial"/>
                <w:sz w:val="19"/>
                <w:szCs w:val="19"/>
              </w:rPr>
              <w:t>Resultado: 16</w:t>
            </w:r>
          </w:p>
          <w:p w14:paraId="6331D9E1" w14:textId="77777777" w:rsidR="002A5E72" w:rsidRPr="00FD3378" w:rsidRDefault="002A5E72" w:rsidP="00484C73">
            <w:pPr>
              <w:spacing w:line="360" w:lineRule="auto"/>
              <w:rPr>
                <w:rFonts w:ascii="Arial" w:hAnsi="Arial" w:cs="Arial"/>
                <w:sz w:val="19"/>
                <w:szCs w:val="19"/>
              </w:rPr>
            </w:pPr>
            <w:r w:rsidRPr="00FD3378">
              <w:rPr>
                <w:rFonts w:ascii="Arial" w:hAnsi="Arial" w:cs="Arial"/>
                <w:sz w:val="19"/>
                <w:szCs w:val="19"/>
              </w:rPr>
              <w:t>Observación: 16</w:t>
            </w:r>
          </w:p>
        </w:tc>
        <w:tc>
          <w:tcPr>
            <w:tcW w:w="1457" w:type="pct"/>
          </w:tcPr>
          <w:p w14:paraId="0A80744B" w14:textId="77777777" w:rsidR="002A5E72" w:rsidRPr="00FD3378" w:rsidRDefault="002A5E72" w:rsidP="00484C73">
            <w:pPr>
              <w:spacing w:line="360" w:lineRule="auto"/>
              <w:jc w:val="both"/>
              <w:rPr>
                <w:rFonts w:ascii="Arial" w:hAnsi="Arial" w:cs="Arial"/>
                <w:sz w:val="19"/>
                <w:szCs w:val="19"/>
              </w:rPr>
            </w:pPr>
            <w:r w:rsidRPr="00FD3378">
              <w:rPr>
                <w:rFonts w:ascii="Arial" w:hAnsi="Arial" w:cs="Arial"/>
                <w:sz w:val="19"/>
                <w:szCs w:val="19"/>
              </w:rPr>
              <w:t>Falta de integración de expedientes unitarios de acuerdo a la normatividad aplicable.</w:t>
            </w:r>
          </w:p>
        </w:tc>
        <w:tc>
          <w:tcPr>
            <w:tcW w:w="1603" w:type="pct"/>
          </w:tcPr>
          <w:p w14:paraId="7CFA15C4" w14:textId="77777777" w:rsidR="002A5E72" w:rsidRPr="00FD3378" w:rsidRDefault="002A5E72" w:rsidP="00484C73">
            <w:pPr>
              <w:spacing w:line="360" w:lineRule="auto"/>
              <w:jc w:val="both"/>
              <w:rPr>
                <w:rFonts w:ascii="Arial" w:hAnsi="Arial" w:cs="Arial"/>
                <w:sz w:val="19"/>
                <w:szCs w:val="19"/>
              </w:rPr>
            </w:pPr>
            <w:r w:rsidRPr="00FD3378">
              <w:rPr>
                <w:rFonts w:ascii="Arial" w:hAnsi="Arial" w:cs="Arial"/>
                <w:sz w:val="19"/>
                <w:szCs w:val="19"/>
              </w:rPr>
              <w:t>(3F) Deficiencias en el procedimiento de adquisición o adjudicaciones fuera de norma.</w:t>
            </w:r>
          </w:p>
        </w:tc>
        <w:tc>
          <w:tcPr>
            <w:tcW w:w="1068" w:type="pct"/>
          </w:tcPr>
          <w:p w14:paraId="7F6FEA2C" w14:textId="5F7ED62D" w:rsidR="00024C97" w:rsidRDefault="009D4A62" w:rsidP="00484C73">
            <w:pPr>
              <w:spacing w:line="360" w:lineRule="auto"/>
              <w:jc w:val="center"/>
              <w:rPr>
                <w:rFonts w:ascii="Arial" w:hAnsi="Arial" w:cs="Arial"/>
                <w:sz w:val="19"/>
                <w:szCs w:val="19"/>
              </w:rPr>
            </w:pPr>
            <w:r>
              <w:rPr>
                <w:rFonts w:ascii="Arial" w:hAnsi="Arial" w:cs="Arial"/>
                <w:sz w:val="19"/>
                <w:szCs w:val="19"/>
              </w:rPr>
              <w:t>$</w:t>
            </w:r>
            <w:r w:rsidR="00024C97">
              <w:rPr>
                <w:rFonts w:ascii="Arial" w:hAnsi="Arial" w:cs="Arial"/>
                <w:sz w:val="19"/>
                <w:szCs w:val="19"/>
              </w:rPr>
              <w:t>2,254,681.92</w:t>
            </w:r>
          </w:p>
          <w:p w14:paraId="21220D12" w14:textId="18BF56C1" w:rsidR="002A5E72" w:rsidRPr="00FD3378" w:rsidRDefault="002A5E72" w:rsidP="00484C73">
            <w:pPr>
              <w:spacing w:line="360" w:lineRule="auto"/>
              <w:jc w:val="center"/>
              <w:rPr>
                <w:rFonts w:ascii="Arial" w:hAnsi="Arial" w:cs="Arial"/>
                <w:sz w:val="19"/>
                <w:szCs w:val="19"/>
              </w:rPr>
            </w:pPr>
            <w:r>
              <w:rPr>
                <w:rFonts w:ascii="Arial" w:hAnsi="Arial" w:cs="Arial"/>
                <w:sz w:val="19"/>
                <w:szCs w:val="19"/>
              </w:rPr>
              <w:t>Solventado</w:t>
            </w:r>
          </w:p>
        </w:tc>
      </w:tr>
      <w:tr w:rsidR="002A5E72" w:rsidRPr="00EC0CCD" w14:paraId="79337617" w14:textId="77777777" w:rsidTr="00D91DBC">
        <w:trPr>
          <w:jc w:val="center"/>
        </w:trPr>
        <w:tc>
          <w:tcPr>
            <w:tcW w:w="872" w:type="pct"/>
          </w:tcPr>
          <w:p w14:paraId="15E78E0E" w14:textId="77777777" w:rsidR="002A5E72" w:rsidRPr="00FD3378" w:rsidRDefault="002A5E72" w:rsidP="00484C73">
            <w:pPr>
              <w:spacing w:line="360" w:lineRule="auto"/>
              <w:rPr>
                <w:rFonts w:ascii="Arial" w:hAnsi="Arial" w:cs="Arial"/>
                <w:sz w:val="19"/>
                <w:szCs w:val="19"/>
              </w:rPr>
            </w:pPr>
            <w:r w:rsidRPr="00FD3378">
              <w:rPr>
                <w:rFonts w:ascii="Arial" w:hAnsi="Arial" w:cs="Arial"/>
                <w:sz w:val="19"/>
                <w:szCs w:val="19"/>
              </w:rPr>
              <w:t>Resultado: 17</w:t>
            </w:r>
          </w:p>
          <w:p w14:paraId="6F416FE5" w14:textId="77777777" w:rsidR="002A5E72" w:rsidRPr="00FD3378" w:rsidRDefault="002A5E72" w:rsidP="00484C73">
            <w:pPr>
              <w:spacing w:line="360" w:lineRule="auto"/>
              <w:rPr>
                <w:rFonts w:ascii="Arial" w:hAnsi="Arial" w:cs="Arial"/>
                <w:sz w:val="19"/>
                <w:szCs w:val="19"/>
              </w:rPr>
            </w:pPr>
            <w:r w:rsidRPr="00FD3378">
              <w:rPr>
                <w:rFonts w:ascii="Arial" w:hAnsi="Arial" w:cs="Arial"/>
                <w:sz w:val="19"/>
                <w:szCs w:val="19"/>
              </w:rPr>
              <w:t>Observación: 17</w:t>
            </w:r>
          </w:p>
        </w:tc>
        <w:tc>
          <w:tcPr>
            <w:tcW w:w="1457" w:type="pct"/>
          </w:tcPr>
          <w:p w14:paraId="3C6EA8F7" w14:textId="77777777" w:rsidR="002A5E72" w:rsidRPr="00FD3378" w:rsidRDefault="002A5E72" w:rsidP="00484C73">
            <w:pPr>
              <w:spacing w:line="360" w:lineRule="auto"/>
              <w:jc w:val="both"/>
              <w:rPr>
                <w:rFonts w:ascii="Arial" w:hAnsi="Arial" w:cs="Arial"/>
                <w:sz w:val="19"/>
                <w:szCs w:val="19"/>
              </w:rPr>
            </w:pPr>
            <w:r w:rsidRPr="00FD3378">
              <w:rPr>
                <w:rFonts w:ascii="Arial" w:hAnsi="Arial" w:cs="Arial"/>
                <w:sz w:val="19"/>
                <w:szCs w:val="19"/>
              </w:rPr>
              <w:t>Incongruencias en rangos de los montos máximos de contratación de adquisiciones, arrendamientos y servicios.</w:t>
            </w:r>
          </w:p>
        </w:tc>
        <w:tc>
          <w:tcPr>
            <w:tcW w:w="1603" w:type="pct"/>
          </w:tcPr>
          <w:p w14:paraId="7C54E079" w14:textId="77777777" w:rsidR="002A5E72" w:rsidRPr="00FD3378" w:rsidRDefault="002A5E72" w:rsidP="00484C73">
            <w:pPr>
              <w:spacing w:line="360" w:lineRule="auto"/>
              <w:jc w:val="both"/>
              <w:rPr>
                <w:rFonts w:ascii="Arial" w:hAnsi="Arial" w:cs="Arial"/>
                <w:sz w:val="19"/>
                <w:szCs w:val="19"/>
              </w:rPr>
            </w:pPr>
            <w:r w:rsidRPr="00FD3378">
              <w:rPr>
                <w:rFonts w:ascii="Arial" w:hAnsi="Arial" w:cs="Arial"/>
                <w:sz w:val="19"/>
                <w:szCs w:val="19"/>
              </w:rPr>
              <w:t>(3Q) Falta o inadecuada integración y operación de los comités.</w:t>
            </w:r>
          </w:p>
        </w:tc>
        <w:tc>
          <w:tcPr>
            <w:tcW w:w="1068" w:type="pct"/>
          </w:tcPr>
          <w:p w14:paraId="5F346C81" w14:textId="08946D4D" w:rsidR="002A5E72" w:rsidRPr="00FD3378" w:rsidRDefault="00024C97" w:rsidP="00484C73">
            <w:pPr>
              <w:spacing w:line="360" w:lineRule="auto"/>
              <w:jc w:val="center"/>
              <w:rPr>
                <w:rFonts w:ascii="Arial" w:hAnsi="Arial" w:cs="Arial"/>
                <w:sz w:val="19"/>
                <w:szCs w:val="19"/>
              </w:rPr>
            </w:pPr>
            <w:r>
              <w:rPr>
                <w:rFonts w:ascii="Arial" w:hAnsi="Arial" w:cs="Arial"/>
                <w:sz w:val="19"/>
                <w:szCs w:val="19"/>
              </w:rPr>
              <w:t>Solventado</w:t>
            </w:r>
          </w:p>
        </w:tc>
      </w:tr>
      <w:tr w:rsidR="00024C97" w:rsidRPr="00EC0CCD" w14:paraId="4F2CD102" w14:textId="65E9074D" w:rsidTr="00D91DBC">
        <w:trPr>
          <w:trHeight w:val="251"/>
          <w:jc w:val="center"/>
        </w:trPr>
        <w:tc>
          <w:tcPr>
            <w:tcW w:w="872" w:type="pct"/>
          </w:tcPr>
          <w:p w14:paraId="399E4190" w14:textId="77777777" w:rsidR="002B333E" w:rsidRPr="00FD3378" w:rsidRDefault="002B333E" w:rsidP="00484C73">
            <w:pPr>
              <w:spacing w:line="360" w:lineRule="auto"/>
              <w:rPr>
                <w:rFonts w:ascii="Arial" w:hAnsi="Arial" w:cs="Arial"/>
                <w:sz w:val="19"/>
                <w:szCs w:val="19"/>
              </w:rPr>
            </w:pPr>
          </w:p>
        </w:tc>
        <w:tc>
          <w:tcPr>
            <w:tcW w:w="1457" w:type="pct"/>
          </w:tcPr>
          <w:p w14:paraId="240A15A5" w14:textId="77777777" w:rsidR="002B333E" w:rsidRPr="00FD3378" w:rsidRDefault="002B333E" w:rsidP="00484C73">
            <w:pPr>
              <w:spacing w:line="360" w:lineRule="auto"/>
              <w:rPr>
                <w:rFonts w:ascii="Arial" w:hAnsi="Arial" w:cs="Arial"/>
                <w:sz w:val="19"/>
                <w:szCs w:val="19"/>
              </w:rPr>
            </w:pPr>
          </w:p>
        </w:tc>
        <w:tc>
          <w:tcPr>
            <w:tcW w:w="1603" w:type="pct"/>
          </w:tcPr>
          <w:p w14:paraId="31ED2652" w14:textId="16743D64" w:rsidR="002B333E" w:rsidRPr="00FD3378" w:rsidRDefault="002B333E" w:rsidP="00484C73">
            <w:pPr>
              <w:spacing w:line="360" w:lineRule="auto"/>
              <w:jc w:val="right"/>
              <w:rPr>
                <w:rFonts w:ascii="Arial" w:hAnsi="Arial" w:cs="Arial"/>
                <w:b/>
                <w:sz w:val="19"/>
                <w:szCs w:val="19"/>
              </w:rPr>
            </w:pPr>
            <w:r w:rsidRPr="00FD3378">
              <w:rPr>
                <w:rFonts w:ascii="Arial" w:hAnsi="Arial" w:cs="Arial"/>
                <w:b/>
                <w:sz w:val="19"/>
                <w:szCs w:val="19"/>
              </w:rPr>
              <w:t>Total</w:t>
            </w:r>
            <w:r w:rsidR="002F0BC3">
              <w:rPr>
                <w:rFonts w:ascii="Arial" w:hAnsi="Arial" w:cs="Arial"/>
                <w:b/>
                <w:sz w:val="19"/>
                <w:szCs w:val="19"/>
              </w:rPr>
              <w:t xml:space="preserve"> Observado</w:t>
            </w:r>
          </w:p>
        </w:tc>
        <w:tc>
          <w:tcPr>
            <w:tcW w:w="1068" w:type="pct"/>
          </w:tcPr>
          <w:p w14:paraId="37CA1028" w14:textId="59330668" w:rsidR="002B333E" w:rsidRPr="00FD3378" w:rsidRDefault="00024C97" w:rsidP="00484C73">
            <w:pPr>
              <w:spacing w:line="360" w:lineRule="auto"/>
              <w:jc w:val="right"/>
              <w:rPr>
                <w:rFonts w:ascii="Arial" w:hAnsi="Arial" w:cs="Arial"/>
                <w:b/>
                <w:sz w:val="19"/>
                <w:szCs w:val="19"/>
              </w:rPr>
            </w:pPr>
            <w:r>
              <w:rPr>
                <w:rFonts w:ascii="Arial" w:hAnsi="Arial" w:cs="Arial"/>
                <w:b/>
                <w:sz w:val="19"/>
                <w:szCs w:val="19"/>
              </w:rPr>
              <w:t>$3,538,182.65</w:t>
            </w:r>
          </w:p>
        </w:tc>
      </w:tr>
    </w:tbl>
    <w:p w14:paraId="760A0EBD" w14:textId="510CCFDF" w:rsidR="00FD3378" w:rsidRDefault="00FD3378" w:rsidP="001E0119">
      <w:pPr>
        <w:spacing w:line="360" w:lineRule="auto"/>
        <w:ind w:right="49"/>
        <w:jc w:val="both"/>
        <w:rPr>
          <w:rFonts w:ascii="Arial" w:hAnsi="Arial" w:cs="Arial"/>
          <w:b/>
          <w:bCs/>
        </w:rPr>
      </w:pPr>
    </w:p>
    <w:p w14:paraId="31513467" w14:textId="77777777" w:rsidR="00484C73" w:rsidRPr="00761FA3" w:rsidRDefault="00484C73" w:rsidP="00484C73">
      <w:pPr>
        <w:spacing w:line="360" w:lineRule="auto"/>
        <w:ind w:right="49"/>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13540F4A" w14:textId="77777777" w:rsidR="00484C73" w:rsidRDefault="00484C73" w:rsidP="00484C73">
      <w:pPr>
        <w:spacing w:line="276" w:lineRule="auto"/>
        <w:ind w:right="49"/>
        <w:jc w:val="both"/>
        <w:rPr>
          <w:rFonts w:ascii="Arial" w:hAnsi="Arial" w:cs="Arial"/>
          <w:b/>
        </w:rPr>
      </w:pPr>
    </w:p>
    <w:p w14:paraId="1ADB4262" w14:textId="77777777" w:rsidR="00484C73" w:rsidRDefault="00484C73" w:rsidP="00484C73">
      <w:pPr>
        <w:spacing w:line="360" w:lineRule="auto"/>
        <w:ind w:right="49"/>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688E5B6D" w14:textId="77777777" w:rsidR="00484C73" w:rsidRDefault="00484C73" w:rsidP="00484C73">
      <w:pPr>
        <w:spacing w:line="360" w:lineRule="auto"/>
        <w:ind w:right="49"/>
        <w:jc w:val="both"/>
        <w:rPr>
          <w:rFonts w:ascii="Arial" w:hAnsi="Arial" w:cs="Arial"/>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559"/>
        <w:gridCol w:w="1701"/>
        <w:gridCol w:w="1559"/>
        <w:gridCol w:w="24"/>
        <w:gridCol w:w="1643"/>
      </w:tblGrid>
      <w:tr w:rsidR="00484C73" w:rsidRPr="00384FBD" w14:paraId="64324BFB" w14:textId="77777777" w:rsidTr="00484C73">
        <w:trPr>
          <w:trHeight w:val="153"/>
          <w:tblHeader/>
          <w:jc w:val="center"/>
        </w:trPr>
        <w:tc>
          <w:tcPr>
            <w:tcW w:w="945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8565CC9" w14:textId="77777777" w:rsidR="00484C73" w:rsidRPr="00384FBD" w:rsidRDefault="00484C73" w:rsidP="00484C73">
            <w:pPr>
              <w:spacing w:line="360" w:lineRule="auto"/>
              <w:ind w:right="49"/>
              <w:jc w:val="center"/>
              <w:rPr>
                <w:rFonts w:ascii="Arial" w:hAnsi="Arial" w:cs="Arial"/>
                <w:b/>
                <w:sz w:val="20"/>
                <w:szCs w:val="20"/>
              </w:rPr>
            </w:pPr>
            <w:r w:rsidRPr="00384FBD">
              <w:rPr>
                <w:rFonts w:ascii="Arial" w:hAnsi="Arial" w:cs="Arial"/>
                <w:b/>
                <w:sz w:val="20"/>
                <w:szCs w:val="20"/>
              </w:rPr>
              <w:lastRenderedPageBreak/>
              <w:t xml:space="preserve">Resumen General de Observaciones y </w:t>
            </w:r>
            <w:proofErr w:type="spellStart"/>
            <w:r w:rsidRPr="00384FBD">
              <w:rPr>
                <w:rFonts w:ascii="Arial" w:hAnsi="Arial" w:cs="Arial"/>
                <w:b/>
                <w:sz w:val="20"/>
                <w:szCs w:val="20"/>
              </w:rPr>
              <w:t>Solventaciones</w:t>
            </w:r>
            <w:proofErr w:type="spellEnd"/>
            <w:r w:rsidRPr="00384FBD">
              <w:rPr>
                <w:rFonts w:ascii="Arial" w:hAnsi="Arial" w:cs="Arial"/>
                <w:b/>
                <w:sz w:val="20"/>
                <w:szCs w:val="20"/>
              </w:rPr>
              <w:t xml:space="preserve"> en Materia Financiera</w:t>
            </w:r>
          </w:p>
        </w:tc>
      </w:tr>
      <w:tr w:rsidR="00484C73" w:rsidRPr="00384FBD" w14:paraId="154489A2" w14:textId="77777777" w:rsidTr="00484C73">
        <w:trPr>
          <w:trHeight w:val="357"/>
          <w:tblHeader/>
          <w:jc w:val="center"/>
        </w:trPr>
        <w:tc>
          <w:tcPr>
            <w:tcW w:w="297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899C887" w14:textId="77777777" w:rsidR="00484C73" w:rsidRPr="00384FBD" w:rsidRDefault="00484C73" w:rsidP="00484C73">
            <w:pPr>
              <w:spacing w:line="360" w:lineRule="auto"/>
              <w:ind w:right="49"/>
              <w:jc w:val="center"/>
              <w:rPr>
                <w:rFonts w:ascii="Arial" w:hAnsi="Arial" w:cs="Arial"/>
                <w:b/>
                <w:sz w:val="20"/>
                <w:szCs w:val="20"/>
              </w:rPr>
            </w:pPr>
            <w:r w:rsidRPr="00384FBD">
              <w:rPr>
                <w:rFonts w:ascii="Arial" w:hAnsi="Arial" w:cs="Arial"/>
                <w:b/>
                <w:sz w:val="20"/>
                <w:szCs w:val="20"/>
              </w:rPr>
              <w:t>Concepto Observado</w:t>
            </w:r>
          </w:p>
        </w:tc>
        <w:tc>
          <w:tcPr>
            <w:tcW w:w="155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EAED5E9" w14:textId="77777777" w:rsidR="00484C73" w:rsidRPr="00384FBD" w:rsidRDefault="00484C73" w:rsidP="00484C73">
            <w:pPr>
              <w:spacing w:line="360" w:lineRule="auto"/>
              <w:ind w:right="49"/>
              <w:jc w:val="center"/>
              <w:rPr>
                <w:rFonts w:ascii="Arial" w:hAnsi="Arial" w:cs="Arial"/>
                <w:b/>
                <w:sz w:val="20"/>
                <w:szCs w:val="20"/>
              </w:rPr>
            </w:pPr>
            <w:r w:rsidRPr="00384FBD">
              <w:rPr>
                <w:rFonts w:ascii="Arial" w:hAnsi="Arial" w:cs="Arial"/>
                <w:b/>
                <w:sz w:val="20"/>
                <w:szCs w:val="20"/>
              </w:rPr>
              <w:t>Importe Observado</w:t>
            </w:r>
          </w:p>
        </w:tc>
        <w:tc>
          <w:tcPr>
            <w:tcW w:w="328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45110A7" w14:textId="77777777" w:rsidR="00484C73" w:rsidRPr="00384FBD" w:rsidRDefault="00484C73" w:rsidP="00484C73">
            <w:pPr>
              <w:spacing w:line="360" w:lineRule="auto"/>
              <w:ind w:right="49"/>
              <w:jc w:val="center"/>
              <w:rPr>
                <w:rFonts w:ascii="Arial" w:hAnsi="Arial" w:cs="Arial"/>
                <w:b/>
                <w:sz w:val="20"/>
                <w:szCs w:val="20"/>
              </w:rPr>
            </w:pPr>
            <w:r w:rsidRPr="00384FBD">
              <w:rPr>
                <w:rFonts w:ascii="Arial" w:hAnsi="Arial" w:cs="Arial"/>
                <w:b/>
                <w:sz w:val="20"/>
                <w:szCs w:val="20"/>
              </w:rPr>
              <w:t>Modalidades de Solventación</w:t>
            </w:r>
          </w:p>
        </w:tc>
        <w:tc>
          <w:tcPr>
            <w:tcW w:w="16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4F8BBAC" w14:textId="77777777" w:rsidR="00484C73" w:rsidRPr="00384FBD" w:rsidRDefault="00484C73" w:rsidP="00484C73">
            <w:pPr>
              <w:spacing w:line="360" w:lineRule="auto"/>
              <w:ind w:right="49"/>
              <w:jc w:val="center"/>
              <w:rPr>
                <w:rFonts w:ascii="Arial" w:hAnsi="Arial" w:cs="Arial"/>
                <w:b/>
                <w:sz w:val="20"/>
                <w:szCs w:val="20"/>
              </w:rPr>
            </w:pPr>
            <w:r w:rsidRPr="00384FBD">
              <w:rPr>
                <w:rFonts w:ascii="Arial" w:hAnsi="Arial" w:cs="Arial"/>
                <w:b/>
                <w:sz w:val="20"/>
                <w:szCs w:val="20"/>
              </w:rPr>
              <w:t>Pendiente de Solventar</w:t>
            </w:r>
          </w:p>
        </w:tc>
      </w:tr>
      <w:tr w:rsidR="00484C73" w:rsidRPr="00384FBD" w14:paraId="5A4A1EC6" w14:textId="77777777" w:rsidTr="00484C73">
        <w:trPr>
          <w:trHeight w:val="397"/>
          <w:tblHeader/>
          <w:jc w:val="center"/>
        </w:trPr>
        <w:tc>
          <w:tcPr>
            <w:tcW w:w="297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160BEA8" w14:textId="77777777" w:rsidR="00484C73" w:rsidRPr="00384FBD" w:rsidRDefault="00484C73" w:rsidP="00484C73">
            <w:pPr>
              <w:spacing w:line="360" w:lineRule="auto"/>
              <w:ind w:right="49"/>
              <w:jc w:val="center"/>
              <w:rPr>
                <w:rFonts w:ascii="Arial" w:hAnsi="Arial" w:cs="Arial"/>
                <w:b/>
                <w:sz w:val="20"/>
                <w:szCs w:val="20"/>
              </w:rPr>
            </w:pPr>
          </w:p>
        </w:tc>
        <w:tc>
          <w:tcPr>
            <w:tcW w:w="155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77EEC59" w14:textId="77777777" w:rsidR="00484C73" w:rsidRPr="00384FBD" w:rsidRDefault="00484C73" w:rsidP="00484C73">
            <w:pPr>
              <w:spacing w:line="360" w:lineRule="auto"/>
              <w:ind w:right="49"/>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B3E10D0" w14:textId="77777777" w:rsidR="00484C73" w:rsidRPr="00384FBD" w:rsidRDefault="00484C73" w:rsidP="00484C73">
            <w:pPr>
              <w:spacing w:line="360" w:lineRule="auto"/>
              <w:ind w:right="49"/>
              <w:jc w:val="center"/>
              <w:rPr>
                <w:rFonts w:ascii="Arial" w:hAnsi="Arial" w:cs="Arial"/>
                <w:b/>
                <w:sz w:val="20"/>
                <w:szCs w:val="20"/>
              </w:rPr>
            </w:pPr>
            <w:r w:rsidRPr="00384FBD">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717D1F4" w14:textId="77777777" w:rsidR="00484C73" w:rsidRPr="00384FBD" w:rsidRDefault="00484C73" w:rsidP="00484C73">
            <w:pPr>
              <w:spacing w:line="360" w:lineRule="auto"/>
              <w:ind w:right="49"/>
              <w:jc w:val="center"/>
              <w:rPr>
                <w:rFonts w:ascii="Arial" w:hAnsi="Arial" w:cs="Arial"/>
                <w:b/>
                <w:sz w:val="20"/>
                <w:szCs w:val="20"/>
              </w:rPr>
            </w:pPr>
            <w:r w:rsidRPr="00384FBD">
              <w:rPr>
                <w:rFonts w:ascii="Arial" w:hAnsi="Arial" w:cs="Arial"/>
                <w:b/>
                <w:sz w:val="20"/>
                <w:szCs w:val="20"/>
              </w:rPr>
              <w:t>Reintegro</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7DE6809" w14:textId="77777777" w:rsidR="00484C73" w:rsidRPr="00384FBD" w:rsidRDefault="00484C73" w:rsidP="00484C73">
            <w:pPr>
              <w:spacing w:line="360" w:lineRule="auto"/>
              <w:ind w:right="49"/>
              <w:jc w:val="center"/>
              <w:rPr>
                <w:rFonts w:ascii="Arial" w:hAnsi="Arial" w:cs="Arial"/>
                <w:b/>
                <w:sz w:val="20"/>
                <w:szCs w:val="20"/>
              </w:rPr>
            </w:pPr>
          </w:p>
        </w:tc>
      </w:tr>
      <w:tr w:rsidR="00484C73" w:rsidRPr="00384FBD" w14:paraId="393497A7" w14:textId="77777777" w:rsidTr="00484C73">
        <w:trPr>
          <w:trHeight w:val="816"/>
          <w:jc w:val="center"/>
        </w:trPr>
        <w:tc>
          <w:tcPr>
            <w:tcW w:w="2972" w:type="dxa"/>
            <w:tcBorders>
              <w:top w:val="nil"/>
              <w:left w:val="single" w:sz="8" w:space="0" w:color="D9D9D9"/>
              <w:bottom w:val="single" w:sz="8" w:space="0" w:color="D9D9D9"/>
              <w:right w:val="single" w:sz="8" w:space="0" w:color="D9D9D9"/>
            </w:tcBorders>
            <w:shd w:val="clear" w:color="auto" w:fill="auto"/>
            <w:vAlign w:val="center"/>
          </w:tcPr>
          <w:p w14:paraId="688B7548" w14:textId="77777777" w:rsidR="00484C73" w:rsidRPr="009D4A62" w:rsidRDefault="00484C73" w:rsidP="00484C73">
            <w:pPr>
              <w:spacing w:line="360" w:lineRule="auto"/>
              <w:ind w:right="49"/>
              <w:jc w:val="both"/>
              <w:rPr>
                <w:rFonts w:ascii="Arial" w:hAnsi="Arial" w:cs="Arial"/>
                <w:sz w:val="20"/>
                <w:szCs w:val="20"/>
              </w:rPr>
            </w:pPr>
            <w:r w:rsidRPr="009D4A62">
              <w:rPr>
                <w:rFonts w:ascii="Arial" w:hAnsi="Arial" w:cs="Arial"/>
                <w:sz w:val="20"/>
                <w:szCs w:val="20"/>
              </w:rPr>
              <w:t>(4C) Omisiones o inconsistencias en la presentación de información financiera.</w:t>
            </w:r>
          </w:p>
        </w:tc>
        <w:tc>
          <w:tcPr>
            <w:tcW w:w="1559" w:type="dxa"/>
            <w:tcBorders>
              <w:top w:val="single" w:sz="4" w:space="0" w:color="D9D9D9" w:themeColor="background1" w:themeShade="D9"/>
              <w:left w:val="nil"/>
              <w:bottom w:val="single" w:sz="4" w:space="0" w:color="BFBFBF" w:themeColor="background1" w:themeShade="BF"/>
              <w:right w:val="single" w:sz="4" w:space="0" w:color="D9D9D9" w:themeColor="background1" w:themeShade="D9"/>
            </w:tcBorders>
            <w:shd w:val="clear" w:color="auto" w:fill="auto"/>
          </w:tcPr>
          <w:p w14:paraId="491F45D0" w14:textId="77777777" w:rsidR="00484C73" w:rsidRPr="009D4A62" w:rsidRDefault="00484C73" w:rsidP="00484C73">
            <w:pPr>
              <w:spacing w:line="360" w:lineRule="auto"/>
              <w:jc w:val="right"/>
              <w:rPr>
                <w:rFonts w:ascii="Arial" w:hAnsi="Arial" w:cs="Arial"/>
                <w:sz w:val="20"/>
                <w:szCs w:val="20"/>
              </w:rPr>
            </w:pPr>
            <w:r w:rsidRPr="009D4A62">
              <w:rPr>
                <w:rFonts w:ascii="Arial" w:hAnsi="Arial" w:cs="Arial"/>
                <w:sz w:val="20"/>
                <w:szCs w:val="20"/>
              </w:rPr>
              <w:t>$15,546.71</w:t>
            </w:r>
          </w:p>
        </w:tc>
        <w:tc>
          <w:tcPr>
            <w:tcW w:w="1701"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4FC623AA" w14:textId="77777777" w:rsidR="00484C73" w:rsidRPr="009D4A62" w:rsidRDefault="00484C73" w:rsidP="00484C73">
            <w:pPr>
              <w:spacing w:line="360" w:lineRule="auto"/>
              <w:jc w:val="right"/>
              <w:rPr>
                <w:rFonts w:ascii="Arial" w:hAnsi="Arial" w:cs="Arial"/>
                <w:sz w:val="20"/>
                <w:szCs w:val="20"/>
              </w:rPr>
            </w:pPr>
            <w:r w:rsidRPr="009D4A62">
              <w:rPr>
                <w:rFonts w:ascii="Arial" w:hAnsi="Arial" w:cs="Arial"/>
                <w:sz w:val="20"/>
                <w:szCs w:val="20"/>
              </w:rPr>
              <w:t>$</w:t>
            </w:r>
            <w:r>
              <w:rPr>
                <w:rFonts w:ascii="Arial" w:hAnsi="Arial" w:cs="Arial"/>
                <w:sz w:val="20"/>
                <w:szCs w:val="20"/>
              </w:rPr>
              <w:t>13,004.42</w:t>
            </w:r>
          </w:p>
        </w:tc>
        <w:tc>
          <w:tcPr>
            <w:tcW w:w="1559"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7F530832" w14:textId="77777777" w:rsidR="00484C73" w:rsidRPr="009D4A62" w:rsidRDefault="00484C73" w:rsidP="00484C73">
            <w:pPr>
              <w:spacing w:line="360" w:lineRule="auto"/>
              <w:jc w:val="right"/>
              <w:rPr>
                <w:rFonts w:ascii="Arial" w:hAnsi="Arial" w:cs="Arial"/>
                <w:sz w:val="20"/>
                <w:szCs w:val="20"/>
              </w:rPr>
            </w:pPr>
            <w:r w:rsidRPr="009D4A62">
              <w:rPr>
                <w:rFonts w:ascii="Arial" w:hAnsi="Arial" w:cs="Arial"/>
                <w:sz w:val="20"/>
                <w:szCs w:val="20"/>
              </w:rPr>
              <w:t>$</w:t>
            </w:r>
            <w:r>
              <w:rPr>
                <w:rFonts w:ascii="Arial" w:hAnsi="Arial" w:cs="Arial"/>
                <w:sz w:val="20"/>
                <w:szCs w:val="20"/>
              </w:rPr>
              <w:t>2,542.29</w:t>
            </w:r>
          </w:p>
        </w:tc>
        <w:tc>
          <w:tcPr>
            <w:tcW w:w="1667" w:type="dxa"/>
            <w:gridSpan w:val="2"/>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2F6E6565" w14:textId="77777777" w:rsidR="00484C73" w:rsidRPr="009D4A62" w:rsidRDefault="00484C73" w:rsidP="00484C73">
            <w:pPr>
              <w:spacing w:line="360" w:lineRule="auto"/>
              <w:ind w:right="-4"/>
              <w:jc w:val="right"/>
              <w:rPr>
                <w:rFonts w:ascii="Arial" w:hAnsi="Arial" w:cs="Arial"/>
                <w:sz w:val="20"/>
                <w:szCs w:val="20"/>
              </w:rPr>
            </w:pPr>
            <w:r w:rsidRPr="009D4A62">
              <w:rPr>
                <w:rFonts w:ascii="Arial" w:hAnsi="Arial" w:cs="Arial"/>
                <w:sz w:val="20"/>
                <w:szCs w:val="20"/>
              </w:rPr>
              <w:t>$0.00</w:t>
            </w:r>
          </w:p>
        </w:tc>
      </w:tr>
      <w:tr w:rsidR="00484C73" w:rsidRPr="00384FBD" w14:paraId="32F34D6D" w14:textId="77777777" w:rsidTr="00484C73">
        <w:trPr>
          <w:trHeight w:val="816"/>
          <w:jc w:val="center"/>
        </w:trPr>
        <w:tc>
          <w:tcPr>
            <w:tcW w:w="2972" w:type="dxa"/>
            <w:tcBorders>
              <w:top w:val="nil"/>
              <w:left w:val="single" w:sz="8" w:space="0" w:color="D9D9D9"/>
              <w:bottom w:val="single" w:sz="8" w:space="0" w:color="D9D9D9"/>
              <w:right w:val="single" w:sz="8" w:space="0" w:color="D9D9D9"/>
            </w:tcBorders>
            <w:shd w:val="clear" w:color="auto" w:fill="auto"/>
            <w:vAlign w:val="center"/>
          </w:tcPr>
          <w:p w14:paraId="31AAB1D8" w14:textId="77777777" w:rsidR="00484C73" w:rsidRPr="00384FBD" w:rsidRDefault="00484C73" w:rsidP="00484C73">
            <w:pPr>
              <w:spacing w:line="360" w:lineRule="auto"/>
              <w:ind w:right="49"/>
              <w:jc w:val="both"/>
              <w:rPr>
                <w:rFonts w:ascii="Arial" w:hAnsi="Arial" w:cs="Arial"/>
                <w:sz w:val="20"/>
                <w:szCs w:val="20"/>
              </w:rPr>
            </w:pPr>
            <w:r w:rsidRPr="00384FBD">
              <w:rPr>
                <w:rFonts w:ascii="Arial" w:hAnsi="Arial" w:cs="Arial"/>
                <w:sz w:val="20"/>
                <w:szCs w:val="20"/>
              </w:rPr>
              <w:t>(</w:t>
            </w:r>
            <w:r w:rsidRPr="00384FBD">
              <w:rPr>
                <w:rFonts w:ascii="Arial" w:eastAsiaTheme="minorHAnsi" w:hAnsi="Arial" w:cs="Arial"/>
                <w:sz w:val="20"/>
                <w:szCs w:val="20"/>
              </w:rPr>
              <w:t>1B) Falta de documentación comprobatoria de las erogaciones o que no reúne requisitos fiscales.</w:t>
            </w:r>
          </w:p>
        </w:tc>
        <w:tc>
          <w:tcPr>
            <w:tcW w:w="1559" w:type="dxa"/>
            <w:tcBorders>
              <w:top w:val="single" w:sz="4" w:space="0" w:color="D9D9D9" w:themeColor="background1" w:themeShade="D9"/>
              <w:left w:val="nil"/>
              <w:bottom w:val="single" w:sz="4" w:space="0" w:color="BFBFBF" w:themeColor="background1" w:themeShade="BF"/>
              <w:right w:val="single" w:sz="4" w:space="0" w:color="D9D9D9" w:themeColor="background1" w:themeShade="D9"/>
            </w:tcBorders>
            <w:shd w:val="clear" w:color="auto" w:fill="auto"/>
          </w:tcPr>
          <w:p w14:paraId="7C756C94" w14:textId="77777777" w:rsidR="00484C73" w:rsidRPr="00384FBD" w:rsidRDefault="00484C73" w:rsidP="00484C73">
            <w:pPr>
              <w:spacing w:line="360" w:lineRule="auto"/>
              <w:jc w:val="right"/>
              <w:rPr>
                <w:rFonts w:ascii="Arial" w:hAnsi="Arial" w:cs="Arial"/>
                <w:sz w:val="20"/>
                <w:szCs w:val="20"/>
              </w:rPr>
            </w:pPr>
            <w:r w:rsidRPr="00384FBD">
              <w:rPr>
                <w:rFonts w:ascii="Arial" w:hAnsi="Arial" w:cs="Arial"/>
                <w:sz w:val="20"/>
                <w:szCs w:val="20"/>
              </w:rPr>
              <w:t>17,649.93</w:t>
            </w:r>
          </w:p>
        </w:tc>
        <w:tc>
          <w:tcPr>
            <w:tcW w:w="1701"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3FD3640D" w14:textId="77777777" w:rsidR="00484C73" w:rsidRPr="00384FBD" w:rsidRDefault="00484C73" w:rsidP="00484C73">
            <w:pPr>
              <w:spacing w:line="360" w:lineRule="auto"/>
              <w:jc w:val="right"/>
              <w:rPr>
                <w:rFonts w:ascii="Arial" w:hAnsi="Arial" w:cs="Arial"/>
                <w:sz w:val="20"/>
                <w:szCs w:val="20"/>
              </w:rPr>
            </w:pPr>
            <w:r w:rsidRPr="00C2085F">
              <w:rPr>
                <w:rFonts w:ascii="Arial" w:hAnsi="Arial" w:cs="Arial"/>
                <w:sz w:val="20"/>
                <w:szCs w:val="20"/>
              </w:rPr>
              <w:t>17,649.93</w:t>
            </w:r>
          </w:p>
        </w:tc>
        <w:tc>
          <w:tcPr>
            <w:tcW w:w="1559"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2BB20AFC" w14:textId="77777777" w:rsidR="00484C73" w:rsidRPr="00384FBD" w:rsidRDefault="00484C73" w:rsidP="00484C73">
            <w:pPr>
              <w:spacing w:line="360" w:lineRule="auto"/>
              <w:jc w:val="right"/>
              <w:rPr>
                <w:rFonts w:ascii="Arial" w:hAnsi="Arial" w:cs="Arial"/>
                <w:sz w:val="20"/>
                <w:szCs w:val="20"/>
              </w:rPr>
            </w:pPr>
            <w:r>
              <w:rPr>
                <w:rFonts w:ascii="Arial" w:hAnsi="Arial" w:cs="Arial"/>
                <w:sz w:val="20"/>
                <w:szCs w:val="20"/>
              </w:rPr>
              <w:t>0.00</w:t>
            </w:r>
          </w:p>
        </w:tc>
        <w:tc>
          <w:tcPr>
            <w:tcW w:w="1667" w:type="dxa"/>
            <w:gridSpan w:val="2"/>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685C2B3A" w14:textId="77777777" w:rsidR="00484C73" w:rsidRPr="00384FBD" w:rsidRDefault="00484C73" w:rsidP="00484C73">
            <w:pPr>
              <w:spacing w:line="360" w:lineRule="auto"/>
              <w:ind w:right="-4"/>
              <w:jc w:val="right"/>
              <w:rPr>
                <w:rFonts w:ascii="Arial" w:hAnsi="Arial" w:cs="Arial"/>
                <w:sz w:val="20"/>
                <w:szCs w:val="20"/>
              </w:rPr>
            </w:pPr>
            <w:r>
              <w:rPr>
                <w:rFonts w:ascii="Arial" w:hAnsi="Arial" w:cs="Arial"/>
                <w:sz w:val="20"/>
                <w:szCs w:val="20"/>
              </w:rPr>
              <w:t>0.00</w:t>
            </w:r>
          </w:p>
        </w:tc>
      </w:tr>
      <w:tr w:rsidR="00484C73" w:rsidRPr="00384FBD" w14:paraId="0E183937" w14:textId="77777777" w:rsidTr="00484C73">
        <w:trPr>
          <w:trHeight w:val="816"/>
          <w:jc w:val="center"/>
        </w:trPr>
        <w:tc>
          <w:tcPr>
            <w:tcW w:w="2972" w:type="dxa"/>
            <w:tcBorders>
              <w:top w:val="nil"/>
              <w:left w:val="single" w:sz="8" w:space="0" w:color="D9D9D9"/>
              <w:bottom w:val="single" w:sz="8" w:space="0" w:color="D9D9D9"/>
              <w:right w:val="single" w:sz="8" w:space="0" w:color="D9D9D9"/>
            </w:tcBorders>
            <w:shd w:val="clear" w:color="auto" w:fill="auto"/>
            <w:vAlign w:val="center"/>
          </w:tcPr>
          <w:p w14:paraId="3AEE2404" w14:textId="77777777" w:rsidR="00484C73" w:rsidRPr="00384FBD" w:rsidRDefault="00484C73" w:rsidP="00484C73">
            <w:pPr>
              <w:spacing w:line="360" w:lineRule="auto"/>
              <w:ind w:right="49"/>
              <w:jc w:val="both"/>
              <w:rPr>
                <w:rFonts w:ascii="Arial" w:hAnsi="Arial" w:cs="Arial"/>
                <w:sz w:val="20"/>
                <w:szCs w:val="20"/>
              </w:rPr>
            </w:pPr>
            <w:r w:rsidRPr="00384FBD">
              <w:rPr>
                <w:rFonts w:ascii="Arial" w:hAnsi="Arial" w:cs="Arial"/>
                <w:sz w:val="20"/>
                <w:szCs w:val="20"/>
              </w:rPr>
              <w:t>(1F) Falta de documentación comprobatoria y justificativa de las erogaciones.</w:t>
            </w:r>
          </w:p>
        </w:tc>
        <w:tc>
          <w:tcPr>
            <w:tcW w:w="1559" w:type="dxa"/>
            <w:tcBorders>
              <w:top w:val="single" w:sz="4" w:space="0" w:color="D9D9D9" w:themeColor="background1" w:themeShade="D9"/>
              <w:left w:val="nil"/>
              <w:bottom w:val="single" w:sz="4" w:space="0" w:color="BFBFBF" w:themeColor="background1" w:themeShade="BF"/>
              <w:right w:val="single" w:sz="4" w:space="0" w:color="D9D9D9" w:themeColor="background1" w:themeShade="D9"/>
            </w:tcBorders>
            <w:shd w:val="clear" w:color="auto" w:fill="auto"/>
          </w:tcPr>
          <w:p w14:paraId="5CE889FD" w14:textId="77777777" w:rsidR="00484C73" w:rsidRPr="00384FBD" w:rsidRDefault="00484C73" w:rsidP="00484C73">
            <w:pPr>
              <w:spacing w:line="360" w:lineRule="auto"/>
              <w:jc w:val="right"/>
              <w:rPr>
                <w:rFonts w:ascii="Arial" w:hAnsi="Arial" w:cs="Arial"/>
                <w:sz w:val="20"/>
                <w:szCs w:val="20"/>
              </w:rPr>
            </w:pPr>
            <w:r w:rsidRPr="00384FBD">
              <w:rPr>
                <w:rFonts w:ascii="Arial" w:hAnsi="Arial" w:cs="Arial"/>
                <w:sz w:val="20"/>
                <w:szCs w:val="20"/>
              </w:rPr>
              <w:t>124,027.33</w:t>
            </w:r>
          </w:p>
        </w:tc>
        <w:tc>
          <w:tcPr>
            <w:tcW w:w="1701"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60029543" w14:textId="77777777" w:rsidR="00484C73" w:rsidRPr="00384FBD" w:rsidRDefault="00484C73" w:rsidP="00484C73">
            <w:pPr>
              <w:spacing w:line="360" w:lineRule="auto"/>
              <w:jc w:val="right"/>
              <w:rPr>
                <w:rFonts w:ascii="Arial" w:hAnsi="Arial" w:cs="Arial"/>
                <w:sz w:val="20"/>
                <w:szCs w:val="20"/>
              </w:rPr>
            </w:pPr>
            <w:r w:rsidRPr="00384FBD">
              <w:rPr>
                <w:rFonts w:ascii="Arial" w:hAnsi="Arial" w:cs="Arial"/>
                <w:sz w:val="20"/>
                <w:szCs w:val="20"/>
              </w:rPr>
              <w:t>124,027.33</w:t>
            </w:r>
          </w:p>
        </w:tc>
        <w:tc>
          <w:tcPr>
            <w:tcW w:w="1559"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5E2509D3" w14:textId="77777777" w:rsidR="00484C73" w:rsidRPr="00384FBD" w:rsidRDefault="00484C73" w:rsidP="00484C73">
            <w:pPr>
              <w:spacing w:line="360" w:lineRule="auto"/>
              <w:jc w:val="right"/>
              <w:rPr>
                <w:rFonts w:ascii="Arial" w:hAnsi="Arial" w:cs="Arial"/>
                <w:sz w:val="20"/>
                <w:szCs w:val="20"/>
              </w:rPr>
            </w:pPr>
            <w:r>
              <w:rPr>
                <w:rFonts w:ascii="Arial" w:hAnsi="Arial" w:cs="Arial"/>
                <w:sz w:val="20"/>
                <w:szCs w:val="20"/>
              </w:rPr>
              <w:t>0</w:t>
            </w:r>
            <w:r w:rsidRPr="00384FBD">
              <w:rPr>
                <w:rFonts w:ascii="Arial" w:hAnsi="Arial" w:cs="Arial"/>
                <w:sz w:val="20"/>
                <w:szCs w:val="20"/>
              </w:rPr>
              <w:t>.00</w:t>
            </w:r>
          </w:p>
        </w:tc>
        <w:tc>
          <w:tcPr>
            <w:tcW w:w="1667" w:type="dxa"/>
            <w:gridSpan w:val="2"/>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4DF6BF5D" w14:textId="77777777" w:rsidR="00484C73" w:rsidRPr="00384FBD" w:rsidRDefault="00484C73" w:rsidP="00484C73">
            <w:pPr>
              <w:spacing w:line="360" w:lineRule="auto"/>
              <w:ind w:right="-4"/>
              <w:jc w:val="right"/>
              <w:rPr>
                <w:rFonts w:ascii="Arial" w:hAnsi="Arial" w:cs="Arial"/>
                <w:sz w:val="20"/>
                <w:szCs w:val="20"/>
              </w:rPr>
            </w:pPr>
            <w:r w:rsidRPr="00384FBD">
              <w:rPr>
                <w:rFonts w:ascii="Arial" w:hAnsi="Arial" w:cs="Arial"/>
                <w:sz w:val="20"/>
                <w:szCs w:val="20"/>
              </w:rPr>
              <w:t>0.00</w:t>
            </w:r>
          </w:p>
        </w:tc>
      </w:tr>
      <w:tr w:rsidR="00484C73" w:rsidRPr="00384FBD" w14:paraId="25325DB1" w14:textId="77777777" w:rsidTr="00484C73">
        <w:trPr>
          <w:trHeight w:val="816"/>
          <w:jc w:val="center"/>
        </w:trPr>
        <w:tc>
          <w:tcPr>
            <w:tcW w:w="2972" w:type="dxa"/>
            <w:tcBorders>
              <w:top w:val="nil"/>
              <w:left w:val="single" w:sz="8" w:space="0" w:color="D9D9D9"/>
              <w:bottom w:val="single" w:sz="8" w:space="0" w:color="D9D9D9"/>
              <w:right w:val="single" w:sz="8" w:space="0" w:color="D9D9D9"/>
            </w:tcBorders>
            <w:shd w:val="clear" w:color="auto" w:fill="auto"/>
            <w:vAlign w:val="center"/>
          </w:tcPr>
          <w:p w14:paraId="5257B212" w14:textId="77777777" w:rsidR="00484C73" w:rsidRPr="00384FBD" w:rsidRDefault="00484C73" w:rsidP="00484C73">
            <w:pPr>
              <w:spacing w:line="360" w:lineRule="auto"/>
              <w:ind w:right="49"/>
              <w:jc w:val="both"/>
              <w:rPr>
                <w:rFonts w:ascii="Arial" w:hAnsi="Arial" w:cs="Arial"/>
                <w:sz w:val="20"/>
                <w:szCs w:val="20"/>
              </w:rPr>
            </w:pPr>
            <w:r w:rsidRPr="00384FBD">
              <w:rPr>
                <w:rFonts w:ascii="Arial" w:hAnsi="Arial" w:cs="Arial"/>
                <w:sz w:val="20"/>
                <w:szCs w:val="20"/>
              </w:rPr>
              <w:t>(3F) Deficiencias en el procedimiento de adquisición o adjudicaciones fuera de norma.</w:t>
            </w:r>
          </w:p>
        </w:tc>
        <w:tc>
          <w:tcPr>
            <w:tcW w:w="1559" w:type="dxa"/>
            <w:tcBorders>
              <w:top w:val="single" w:sz="4" w:space="0" w:color="D9D9D9" w:themeColor="background1" w:themeShade="D9"/>
              <w:left w:val="nil"/>
              <w:bottom w:val="single" w:sz="4" w:space="0" w:color="BFBFBF" w:themeColor="background1" w:themeShade="BF"/>
              <w:right w:val="single" w:sz="4" w:space="0" w:color="D9D9D9" w:themeColor="background1" w:themeShade="D9"/>
            </w:tcBorders>
            <w:shd w:val="clear" w:color="auto" w:fill="auto"/>
          </w:tcPr>
          <w:p w14:paraId="09573422" w14:textId="77777777" w:rsidR="00484C73" w:rsidRPr="00384FBD" w:rsidRDefault="00484C73" w:rsidP="00484C73">
            <w:pPr>
              <w:spacing w:line="360" w:lineRule="auto"/>
              <w:jc w:val="right"/>
              <w:rPr>
                <w:rFonts w:ascii="Arial" w:hAnsi="Arial" w:cs="Arial"/>
                <w:sz w:val="20"/>
                <w:szCs w:val="20"/>
              </w:rPr>
            </w:pPr>
            <w:r w:rsidRPr="00384FBD">
              <w:rPr>
                <w:rFonts w:ascii="Arial" w:hAnsi="Arial" w:cs="Arial"/>
                <w:sz w:val="20"/>
                <w:szCs w:val="20"/>
              </w:rPr>
              <w:t>3,380,958.68</w:t>
            </w:r>
          </w:p>
        </w:tc>
        <w:tc>
          <w:tcPr>
            <w:tcW w:w="1701"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7177BCCA" w14:textId="77777777" w:rsidR="00484C73" w:rsidRPr="00384FBD" w:rsidRDefault="00484C73" w:rsidP="00484C73">
            <w:pPr>
              <w:spacing w:line="360" w:lineRule="auto"/>
              <w:jc w:val="right"/>
              <w:rPr>
                <w:rFonts w:ascii="Arial" w:hAnsi="Arial" w:cs="Arial"/>
                <w:sz w:val="20"/>
                <w:szCs w:val="20"/>
              </w:rPr>
            </w:pPr>
            <w:r w:rsidRPr="00384FBD">
              <w:rPr>
                <w:rFonts w:ascii="Arial" w:hAnsi="Arial" w:cs="Arial"/>
                <w:sz w:val="20"/>
                <w:szCs w:val="20"/>
              </w:rPr>
              <w:t>3,380,958.68</w:t>
            </w:r>
          </w:p>
        </w:tc>
        <w:tc>
          <w:tcPr>
            <w:tcW w:w="1559"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19927351" w14:textId="77777777" w:rsidR="00484C73" w:rsidRPr="00384FBD" w:rsidRDefault="00484C73" w:rsidP="00484C73">
            <w:pPr>
              <w:spacing w:line="360" w:lineRule="auto"/>
              <w:jc w:val="right"/>
              <w:rPr>
                <w:rFonts w:ascii="Arial" w:hAnsi="Arial" w:cs="Arial"/>
                <w:sz w:val="20"/>
                <w:szCs w:val="20"/>
              </w:rPr>
            </w:pPr>
            <w:r>
              <w:rPr>
                <w:rFonts w:ascii="Arial" w:hAnsi="Arial" w:cs="Arial"/>
                <w:sz w:val="20"/>
                <w:szCs w:val="20"/>
              </w:rPr>
              <w:t>0.00</w:t>
            </w:r>
          </w:p>
        </w:tc>
        <w:tc>
          <w:tcPr>
            <w:tcW w:w="1667" w:type="dxa"/>
            <w:gridSpan w:val="2"/>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225EAD7D" w14:textId="77777777" w:rsidR="00484C73" w:rsidRPr="00384FBD" w:rsidRDefault="00484C73" w:rsidP="00484C73">
            <w:pPr>
              <w:spacing w:line="360" w:lineRule="auto"/>
              <w:ind w:right="-4"/>
              <w:jc w:val="right"/>
              <w:rPr>
                <w:rFonts w:ascii="Arial" w:hAnsi="Arial" w:cs="Arial"/>
                <w:sz w:val="20"/>
                <w:szCs w:val="20"/>
              </w:rPr>
            </w:pPr>
            <w:r>
              <w:rPr>
                <w:rFonts w:ascii="Arial" w:hAnsi="Arial" w:cs="Arial"/>
                <w:sz w:val="20"/>
                <w:szCs w:val="20"/>
              </w:rPr>
              <w:t>0.00</w:t>
            </w:r>
          </w:p>
        </w:tc>
      </w:tr>
      <w:tr w:rsidR="00484C73" w:rsidRPr="00384FBD" w14:paraId="4DAFAA2D" w14:textId="77777777" w:rsidTr="00484C73">
        <w:trPr>
          <w:trHeight w:val="355"/>
          <w:jc w:val="center"/>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8411B81" w14:textId="77777777" w:rsidR="00484C73" w:rsidRPr="00384FBD" w:rsidRDefault="00484C73" w:rsidP="00484C73">
            <w:pPr>
              <w:spacing w:line="360" w:lineRule="auto"/>
              <w:ind w:right="49"/>
              <w:jc w:val="right"/>
              <w:rPr>
                <w:rFonts w:ascii="Arial" w:hAnsi="Arial" w:cs="Arial"/>
                <w:b/>
                <w:sz w:val="20"/>
                <w:szCs w:val="20"/>
              </w:rPr>
            </w:pPr>
            <w:r w:rsidRPr="00384FBD">
              <w:rPr>
                <w:rFonts w:ascii="Arial" w:hAnsi="Arial" w:cs="Arial"/>
                <w:b/>
                <w:sz w:val="20"/>
                <w:szCs w:val="20"/>
              </w:rPr>
              <w:t>Totales</w:t>
            </w:r>
          </w:p>
        </w:tc>
        <w:tc>
          <w:tcPr>
            <w:tcW w:w="1559"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14C8F34A" w14:textId="77777777" w:rsidR="00484C73" w:rsidRPr="00384FBD" w:rsidRDefault="00484C73" w:rsidP="00484C73">
            <w:pPr>
              <w:spacing w:line="360" w:lineRule="auto"/>
              <w:jc w:val="right"/>
              <w:rPr>
                <w:rFonts w:ascii="Arial" w:hAnsi="Arial" w:cs="Arial"/>
                <w:b/>
                <w:sz w:val="20"/>
                <w:szCs w:val="20"/>
              </w:rPr>
            </w:pPr>
            <w:r w:rsidRPr="00384FBD">
              <w:rPr>
                <w:rFonts w:ascii="Arial" w:hAnsi="Arial" w:cs="Arial"/>
                <w:b/>
                <w:bCs/>
                <w:color w:val="000000"/>
                <w:sz w:val="20"/>
                <w:szCs w:val="20"/>
                <w:lang w:eastAsia="es-MX"/>
              </w:rPr>
              <w:t>$3,538,182.65</w:t>
            </w:r>
          </w:p>
        </w:tc>
        <w:tc>
          <w:tcPr>
            <w:tcW w:w="170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7C2A2609" w14:textId="77777777" w:rsidR="00484C73" w:rsidRPr="00807B91" w:rsidRDefault="00484C73" w:rsidP="00484C73">
            <w:pPr>
              <w:spacing w:line="360" w:lineRule="auto"/>
              <w:jc w:val="right"/>
              <w:rPr>
                <w:rFonts w:ascii="Arial" w:hAnsi="Arial" w:cs="Arial"/>
                <w:b/>
                <w:sz w:val="20"/>
                <w:szCs w:val="20"/>
                <w:highlight w:val="yellow"/>
              </w:rPr>
            </w:pPr>
            <w:r w:rsidRPr="00384FBD">
              <w:rPr>
                <w:rFonts w:ascii="Arial" w:hAnsi="Arial" w:cs="Arial"/>
                <w:b/>
                <w:bCs/>
                <w:color w:val="000000"/>
                <w:sz w:val="20"/>
                <w:szCs w:val="20"/>
                <w:lang w:eastAsia="es-MX"/>
              </w:rPr>
              <w:t>$3,53</w:t>
            </w:r>
            <w:r>
              <w:rPr>
                <w:rFonts w:ascii="Arial" w:hAnsi="Arial" w:cs="Arial"/>
                <w:b/>
                <w:bCs/>
                <w:color w:val="000000"/>
                <w:sz w:val="20"/>
                <w:szCs w:val="20"/>
                <w:lang w:eastAsia="es-MX"/>
              </w:rPr>
              <w:t>5</w:t>
            </w:r>
            <w:r w:rsidRPr="00384FBD">
              <w:rPr>
                <w:rFonts w:ascii="Arial" w:hAnsi="Arial" w:cs="Arial"/>
                <w:b/>
                <w:bCs/>
                <w:color w:val="000000"/>
                <w:sz w:val="20"/>
                <w:szCs w:val="20"/>
                <w:lang w:eastAsia="es-MX"/>
              </w:rPr>
              <w:t>,</w:t>
            </w:r>
            <w:r>
              <w:rPr>
                <w:rFonts w:ascii="Arial" w:hAnsi="Arial" w:cs="Arial"/>
                <w:b/>
                <w:bCs/>
                <w:color w:val="000000"/>
                <w:sz w:val="20"/>
                <w:szCs w:val="20"/>
                <w:lang w:eastAsia="es-MX"/>
              </w:rPr>
              <w:t>640.36</w:t>
            </w:r>
          </w:p>
        </w:tc>
        <w:tc>
          <w:tcPr>
            <w:tcW w:w="1559"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78022466" w14:textId="77777777" w:rsidR="00484C73" w:rsidRPr="009D4A62" w:rsidRDefault="00484C73" w:rsidP="00484C73">
            <w:pPr>
              <w:spacing w:line="360" w:lineRule="auto"/>
              <w:jc w:val="right"/>
              <w:rPr>
                <w:rFonts w:ascii="Arial" w:hAnsi="Arial" w:cs="Arial"/>
                <w:b/>
                <w:bCs/>
                <w:color w:val="000000"/>
                <w:sz w:val="20"/>
                <w:szCs w:val="20"/>
                <w:lang w:eastAsia="es-MX"/>
              </w:rPr>
            </w:pPr>
            <w:r w:rsidRPr="009D4A62">
              <w:rPr>
                <w:rFonts w:ascii="Arial" w:hAnsi="Arial" w:cs="Arial"/>
                <w:b/>
                <w:bCs/>
                <w:color w:val="000000"/>
                <w:sz w:val="20"/>
                <w:szCs w:val="20"/>
                <w:lang w:eastAsia="es-MX"/>
              </w:rPr>
              <w:t>$</w:t>
            </w:r>
            <w:r w:rsidRPr="00A315F0">
              <w:rPr>
                <w:rFonts w:ascii="Arial" w:hAnsi="Arial" w:cs="Arial"/>
                <w:b/>
                <w:sz w:val="20"/>
                <w:szCs w:val="20"/>
              </w:rPr>
              <w:t>2,542.29</w:t>
            </w:r>
          </w:p>
        </w:tc>
        <w:tc>
          <w:tcPr>
            <w:tcW w:w="1667" w:type="dxa"/>
            <w:gridSpan w:val="2"/>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053B4416" w14:textId="77777777" w:rsidR="00484C73" w:rsidRPr="009D4A62" w:rsidRDefault="00484C73" w:rsidP="00484C73">
            <w:pPr>
              <w:spacing w:line="360" w:lineRule="auto"/>
              <w:ind w:right="-4"/>
              <w:jc w:val="right"/>
              <w:rPr>
                <w:rFonts w:ascii="Arial" w:hAnsi="Arial" w:cs="Arial"/>
                <w:b/>
                <w:bCs/>
                <w:color w:val="000000"/>
                <w:sz w:val="20"/>
                <w:szCs w:val="20"/>
                <w:lang w:eastAsia="es-MX"/>
              </w:rPr>
            </w:pPr>
            <w:r w:rsidRPr="009D4A62">
              <w:rPr>
                <w:rFonts w:ascii="Arial" w:hAnsi="Arial" w:cs="Arial"/>
                <w:b/>
                <w:bCs/>
                <w:color w:val="000000"/>
                <w:sz w:val="20"/>
                <w:szCs w:val="20"/>
                <w:lang w:eastAsia="es-MX"/>
              </w:rPr>
              <w:t>$</w:t>
            </w:r>
            <w:r>
              <w:rPr>
                <w:rFonts w:ascii="Arial" w:hAnsi="Arial" w:cs="Arial"/>
                <w:b/>
                <w:bCs/>
                <w:color w:val="000000"/>
                <w:sz w:val="20"/>
                <w:szCs w:val="20"/>
                <w:lang w:eastAsia="es-MX"/>
              </w:rPr>
              <w:t>0.00</w:t>
            </w:r>
          </w:p>
        </w:tc>
      </w:tr>
    </w:tbl>
    <w:p w14:paraId="09D3126D" w14:textId="77777777" w:rsidR="00AB04C7" w:rsidRDefault="00AB04C7" w:rsidP="001E0119">
      <w:pPr>
        <w:spacing w:line="360" w:lineRule="auto"/>
        <w:ind w:right="49"/>
        <w:jc w:val="both"/>
        <w:rPr>
          <w:rFonts w:ascii="Arial" w:hAnsi="Arial" w:cs="Arial"/>
          <w:b/>
          <w:bCs/>
          <w:szCs w:val="28"/>
        </w:rPr>
      </w:pPr>
    </w:p>
    <w:p w14:paraId="1C43053A" w14:textId="65E6B435" w:rsidR="00E355F4" w:rsidRDefault="00E355F4" w:rsidP="001E0119">
      <w:pPr>
        <w:spacing w:line="360" w:lineRule="auto"/>
        <w:ind w:right="49"/>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E9C3370" w14:textId="77777777" w:rsidR="00FD716A" w:rsidRPr="00AB04C7" w:rsidRDefault="00FD716A" w:rsidP="001E0119">
      <w:pPr>
        <w:spacing w:line="360" w:lineRule="auto"/>
        <w:ind w:right="49"/>
        <w:jc w:val="both"/>
        <w:rPr>
          <w:rFonts w:ascii="Arial" w:hAnsi="Arial" w:cs="Arial"/>
          <w:b/>
          <w:bCs/>
          <w:sz w:val="16"/>
          <w:szCs w:val="16"/>
        </w:rPr>
      </w:pPr>
    </w:p>
    <w:p w14:paraId="79D136E9" w14:textId="7C3560CD" w:rsidR="00EE2C44" w:rsidRDefault="006757A6" w:rsidP="001E0119">
      <w:pPr>
        <w:spacing w:line="360" w:lineRule="auto"/>
        <w:ind w:right="49"/>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w:t>
      </w:r>
      <w:bookmarkStart w:id="15" w:name="_GoBack"/>
      <w:bookmarkEnd w:id="15"/>
      <w:r w:rsidR="0070597C" w:rsidRPr="000E7791">
        <w:rPr>
          <w:rFonts w:ascii="Arial" w:hAnsi="Arial" w:cs="Arial"/>
          <w:szCs w:val="28"/>
        </w:rPr>
        <w:t>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2A670F" w:rsidRPr="003A2C42">
        <w:rPr>
          <w:rFonts w:ascii="Arial" w:hAnsi="Arial" w:cs="Arial"/>
          <w:szCs w:val="28"/>
        </w:rPr>
        <w:t>las</w:t>
      </w:r>
      <w:r w:rsidR="0070597C" w:rsidRPr="003A2C42">
        <w:rPr>
          <w:rFonts w:ascii="Arial" w:hAnsi="Arial" w:cs="Arial"/>
          <w:szCs w:val="28"/>
        </w:rPr>
        <w:t xml:space="preserve"> </w:t>
      </w:r>
      <w:r w:rsidR="00F16F5B" w:rsidRPr="003A2C42">
        <w:rPr>
          <w:rFonts w:ascii="Arial" w:hAnsi="Arial" w:cs="Arial"/>
          <w:szCs w:val="28"/>
        </w:rPr>
        <w:t>justificaciones y aclaraciones relacionadas con los</w:t>
      </w:r>
      <w:r w:rsidR="00F16F5B" w:rsidRPr="00845B1A">
        <w:rPr>
          <w:rFonts w:ascii="Arial" w:hAnsi="Arial" w:cs="Arial"/>
          <w:szCs w:val="28"/>
        </w:rPr>
        <w:t xml:space="preserve">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AB0E15">
        <w:rPr>
          <w:rFonts w:ascii="Arial" w:hAnsi="Arial" w:cs="Arial"/>
          <w:szCs w:val="28"/>
        </w:rPr>
        <w:t xml:space="preserve"> a </w:t>
      </w:r>
      <w:r w:rsidR="00AB0E15">
        <w:rPr>
          <w:rFonts w:ascii="Arial" w:hAnsi="Arial" w:cs="Arial"/>
          <w:szCs w:val="28"/>
        </w:rPr>
        <w:lastRenderedPageBreak/>
        <w:t>este Órgano T</w:t>
      </w:r>
      <w:r w:rsidR="00EF196C">
        <w:rPr>
          <w:rFonts w:ascii="Arial" w:hAnsi="Arial" w:cs="Arial"/>
          <w:szCs w:val="28"/>
        </w:rPr>
        <w:t xml:space="preserve">écnico de </w:t>
      </w:r>
      <w:r w:rsidR="00AB0E15">
        <w:rPr>
          <w:rFonts w:ascii="Arial" w:hAnsi="Arial" w:cs="Arial"/>
          <w:szCs w:val="28"/>
        </w:rPr>
        <w:t>F</w:t>
      </w:r>
      <w:r w:rsidR="00EE2C44" w:rsidRPr="00EE2C44">
        <w:rPr>
          <w:rFonts w:ascii="Arial" w:hAnsi="Arial" w:cs="Arial"/>
          <w:szCs w:val="28"/>
        </w:rPr>
        <w:t xml:space="preserve">iscalización para efectos de la elaboración definitiva del Informe </w:t>
      </w:r>
      <w:r w:rsidR="00E67D5C">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2C885870" w14:textId="2C60D891" w:rsidR="00E355F4" w:rsidRDefault="00E355F4" w:rsidP="001E0119">
      <w:pPr>
        <w:spacing w:line="360" w:lineRule="auto"/>
        <w:ind w:right="49"/>
        <w:jc w:val="both"/>
        <w:rPr>
          <w:rFonts w:ascii="Arial" w:hAnsi="Arial" w:cs="Arial"/>
          <w:szCs w:val="28"/>
        </w:rPr>
      </w:pPr>
    </w:p>
    <w:bookmarkEnd w:id="14"/>
    <w:p w14:paraId="6424A28D" w14:textId="469DEF55" w:rsidR="00112484" w:rsidRDefault="00B93E82" w:rsidP="001E0119">
      <w:pPr>
        <w:spacing w:line="360" w:lineRule="auto"/>
        <w:ind w:right="49"/>
        <w:jc w:val="both"/>
        <w:rPr>
          <w:rFonts w:ascii="Arial" w:hAnsi="Arial" w:cs="Arial"/>
          <w:b/>
        </w:rPr>
      </w:pPr>
      <w:r>
        <w:rPr>
          <w:rFonts w:ascii="Arial" w:hAnsi="Arial" w:cs="Arial"/>
          <w:b/>
        </w:rPr>
        <w:t>I</w:t>
      </w:r>
      <w:r w:rsidR="00024164">
        <w:rPr>
          <w:rFonts w:ascii="Arial" w:hAnsi="Arial" w:cs="Arial"/>
          <w:b/>
        </w:rPr>
        <w:t>I</w:t>
      </w:r>
      <w:r w:rsidR="00AA0C8E">
        <w:rPr>
          <w:rFonts w:ascii="Arial" w:hAnsi="Arial" w:cs="Arial"/>
          <w:b/>
        </w:rPr>
        <w:t>I</w:t>
      </w:r>
      <w:r w:rsidR="00183532">
        <w:rPr>
          <w:rFonts w:ascii="Arial" w:hAnsi="Arial" w:cs="Arial"/>
          <w:b/>
        </w:rPr>
        <w:t xml:space="preserve">. </w:t>
      </w:r>
      <w:r w:rsidR="00DA4DF0">
        <w:rPr>
          <w:rFonts w:ascii="Arial" w:hAnsi="Arial" w:cs="Arial"/>
          <w:b/>
        </w:rPr>
        <w:t>DICTA</w:t>
      </w:r>
      <w:r w:rsidR="00024164">
        <w:rPr>
          <w:rFonts w:ascii="Arial" w:hAnsi="Arial" w:cs="Arial"/>
          <w:b/>
        </w:rPr>
        <w:t>MEN</w:t>
      </w:r>
      <w:r w:rsidR="00BE445E" w:rsidRPr="00B42982">
        <w:rPr>
          <w:rFonts w:ascii="Arial" w:hAnsi="Arial" w:cs="Arial"/>
          <w:b/>
        </w:rPr>
        <w:t xml:space="preserve"> DE</w:t>
      </w:r>
      <w:r w:rsidR="00024164">
        <w:rPr>
          <w:rFonts w:ascii="Arial" w:hAnsi="Arial" w:cs="Arial"/>
          <w:b/>
        </w:rPr>
        <w:t xml:space="preserve"> </w:t>
      </w:r>
      <w:r w:rsidR="00BE445E" w:rsidRPr="00B42982">
        <w:rPr>
          <w:rFonts w:ascii="Arial" w:hAnsi="Arial" w:cs="Arial"/>
          <w:b/>
        </w:rPr>
        <w:t>L</w:t>
      </w:r>
      <w:r w:rsidR="00024164">
        <w:rPr>
          <w:rFonts w:ascii="Arial" w:hAnsi="Arial" w:cs="Arial"/>
          <w:b/>
        </w:rPr>
        <w:t>OS</w:t>
      </w:r>
      <w:r w:rsidR="00BE445E" w:rsidRPr="00B42982">
        <w:rPr>
          <w:rFonts w:ascii="Arial" w:hAnsi="Arial" w:cs="Arial"/>
          <w:b/>
        </w:rPr>
        <w:t xml:space="preserve"> INFORME</w:t>
      </w:r>
      <w:r w:rsidR="00024164">
        <w:rPr>
          <w:rFonts w:ascii="Arial" w:hAnsi="Arial" w:cs="Arial"/>
          <w:b/>
        </w:rPr>
        <w:t>S</w:t>
      </w:r>
      <w:r w:rsidR="00BE445E" w:rsidRPr="00B42982">
        <w:rPr>
          <w:rFonts w:ascii="Arial" w:hAnsi="Arial" w:cs="Arial"/>
          <w:b/>
        </w:rPr>
        <w:t xml:space="preserve"> INDIVIDUAL</w:t>
      </w:r>
      <w:r w:rsidR="00024164">
        <w:rPr>
          <w:rFonts w:ascii="Arial" w:hAnsi="Arial" w:cs="Arial"/>
          <w:b/>
        </w:rPr>
        <w:t>ES</w:t>
      </w:r>
      <w:r w:rsidR="00BE445E" w:rsidRPr="00B42982">
        <w:rPr>
          <w:rFonts w:ascii="Arial" w:hAnsi="Arial" w:cs="Arial"/>
          <w:b/>
        </w:rPr>
        <w:t xml:space="preserve"> DE AUDITORÍA</w:t>
      </w:r>
    </w:p>
    <w:p w14:paraId="6C7CDD60" w14:textId="77777777" w:rsidR="00BE445E" w:rsidRPr="00D91DBC" w:rsidRDefault="00BE445E" w:rsidP="001E0119">
      <w:pPr>
        <w:spacing w:line="360" w:lineRule="auto"/>
        <w:ind w:right="49"/>
        <w:jc w:val="both"/>
        <w:rPr>
          <w:rFonts w:ascii="Arial" w:hAnsi="Arial" w:cs="Arial"/>
          <w:b/>
        </w:rPr>
      </w:pPr>
    </w:p>
    <w:p w14:paraId="2B6D22B8" w14:textId="4197DDC6" w:rsidR="00BC7D12" w:rsidRPr="00E024A3" w:rsidRDefault="00BC7D12" w:rsidP="001E0119">
      <w:pPr>
        <w:spacing w:line="360" w:lineRule="auto"/>
        <w:ind w:right="49"/>
        <w:jc w:val="both"/>
        <w:rPr>
          <w:rFonts w:ascii="Arial" w:hAnsi="Arial" w:cs="Arial"/>
        </w:rPr>
      </w:pPr>
      <w:r w:rsidRPr="00E024A3">
        <w:rPr>
          <w:rFonts w:ascii="Arial" w:hAnsi="Arial" w:cs="Arial"/>
        </w:rPr>
        <w:t xml:space="preserve">El presente dictamen se </w:t>
      </w:r>
      <w:r w:rsidRPr="00557F01">
        <w:rPr>
          <w:rFonts w:ascii="Arial" w:hAnsi="Arial" w:cs="Arial"/>
        </w:rPr>
        <w:t xml:space="preserve">emite el </w:t>
      </w:r>
      <w:r w:rsidR="004C5B5C">
        <w:rPr>
          <w:rFonts w:ascii="Arial" w:hAnsi="Arial" w:cs="Arial"/>
        </w:rPr>
        <w:t>22</w:t>
      </w:r>
      <w:r w:rsidR="00E83DEC" w:rsidRPr="00557F01">
        <w:rPr>
          <w:rFonts w:ascii="Arial" w:hAnsi="Arial" w:cs="Arial"/>
        </w:rPr>
        <w:t xml:space="preserve"> de </w:t>
      </w:r>
      <w:r w:rsidR="004C5B5C">
        <w:rPr>
          <w:rFonts w:ascii="Arial" w:hAnsi="Arial" w:cs="Arial"/>
        </w:rPr>
        <w:t>enero</w:t>
      </w:r>
      <w:r w:rsidR="00E83DEC" w:rsidRPr="00557F01">
        <w:rPr>
          <w:rFonts w:ascii="Arial" w:hAnsi="Arial" w:cs="Arial"/>
        </w:rPr>
        <w:t xml:space="preserve"> de 202</w:t>
      </w:r>
      <w:r w:rsidR="004C5B5C">
        <w:rPr>
          <w:rFonts w:ascii="Arial" w:hAnsi="Arial" w:cs="Arial"/>
        </w:rPr>
        <w:t>4</w:t>
      </w:r>
      <w:r w:rsidRPr="003A2C42">
        <w:rPr>
          <w:rFonts w:ascii="Arial" w:hAnsi="Arial" w:cs="Arial"/>
        </w:rPr>
        <w:t>, fecha</w:t>
      </w:r>
      <w:r w:rsidRPr="00E024A3">
        <w:rPr>
          <w:rFonts w:ascii="Arial" w:hAnsi="Arial" w:cs="Arial"/>
        </w:rPr>
        <w:t xml:space="preserve"> de conclusión de los trabajos de auditoría, la cual se practicó sobre la información financiera proporcionada por la entidad fiscalizable, consistente en los estados e </w:t>
      </w:r>
      <w:r w:rsidR="00EF2E0D">
        <w:rPr>
          <w:rFonts w:ascii="Arial" w:hAnsi="Arial" w:cs="Arial"/>
        </w:rPr>
        <w:t xml:space="preserve">informes contables, </w:t>
      </w:r>
      <w:r w:rsidRPr="001E6164">
        <w:rPr>
          <w:rFonts w:ascii="Arial" w:hAnsi="Arial" w:cs="Arial"/>
        </w:rPr>
        <w:t xml:space="preserve">presupuestarios </w:t>
      </w:r>
      <w:r w:rsidR="00EF2E0D">
        <w:rPr>
          <w:rFonts w:ascii="Arial" w:hAnsi="Arial" w:cs="Arial"/>
        </w:rPr>
        <w:t xml:space="preserve">y programáticos </w:t>
      </w:r>
      <w:r w:rsidRPr="001E6164">
        <w:rPr>
          <w:rFonts w:ascii="Arial" w:hAnsi="Arial" w:cs="Arial"/>
        </w:rPr>
        <w:t xml:space="preserve">que integran la Cuenta Pública del ejercicio fiscal </w:t>
      </w:r>
      <w:r w:rsidR="00E60E13" w:rsidRPr="001E6164">
        <w:rPr>
          <w:rFonts w:ascii="Arial" w:hAnsi="Arial" w:cs="Arial"/>
        </w:rPr>
        <w:t>202</w:t>
      </w:r>
      <w:r w:rsidR="00EF2E0D">
        <w:rPr>
          <w:rFonts w:ascii="Arial" w:hAnsi="Arial" w:cs="Arial"/>
        </w:rPr>
        <w:t>2</w:t>
      </w:r>
      <w:r w:rsidRPr="001E6164">
        <w:rPr>
          <w:rFonts w:ascii="Arial" w:hAnsi="Arial" w:cs="Arial"/>
        </w:rPr>
        <w:t xml:space="preserve">, formulados, integrados y presentados por el </w:t>
      </w:r>
      <w:r w:rsidR="00085F8D">
        <w:rPr>
          <w:rFonts w:ascii="Arial" w:hAnsi="Arial" w:cs="Arial"/>
          <w:b/>
          <w:bCs/>
        </w:rPr>
        <w:t>Centro de Conciliación Laboral del Estado de Quintana Roo</w:t>
      </w:r>
      <w:r>
        <w:rPr>
          <w:rFonts w:ascii="Arial" w:hAnsi="Arial" w:cs="Arial"/>
          <w:b/>
          <w:bCs/>
        </w:rPr>
        <w:t>.</w:t>
      </w:r>
    </w:p>
    <w:p w14:paraId="14D9C27D" w14:textId="77777777" w:rsidR="00BC7D12" w:rsidRPr="00D91DBC" w:rsidRDefault="00BC7D12" w:rsidP="001E0119">
      <w:pPr>
        <w:spacing w:line="360" w:lineRule="auto"/>
        <w:ind w:right="49"/>
        <w:jc w:val="both"/>
        <w:rPr>
          <w:rFonts w:ascii="Arial" w:hAnsi="Arial" w:cs="Arial"/>
        </w:rPr>
      </w:pPr>
    </w:p>
    <w:p w14:paraId="0107007E" w14:textId="71E7DDF9" w:rsidR="00BC7D12" w:rsidRDefault="00BC7D12" w:rsidP="001E0119">
      <w:pPr>
        <w:spacing w:line="360" w:lineRule="auto"/>
        <w:ind w:right="49"/>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673B7EAF" w14:textId="77777777" w:rsidR="00AB04C7" w:rsidRPr="00D91DBC" w:rsidRDefault="00AB04C7" w:rsidP="001E0119">
      <w:pPr>
        <w:spacing w:line="360" w:lineRule="auto"/>
        <w:ind w:right="49"/>
        <w:jc w:val="both"/>
        <w:rPr>
          <w:rFonts w:ascii="Arial" w:hAnsi="Arial" w:cs="Arial"/>
        </w:rPr>
      </w:pPr>
    </w:p>
    <w:p w14:paraId="1F3249AB" w14:textId="7E207687" w:rsidR="00BC7D12" w:rsidRDefault="00BC7D12" w:rsidP="001E0119">
      <w:pPr>
        <w:spacing w:line="360" w:lineRule="auto"/>
        <w:ind w:right="49"/>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w:t>
      </w:r>
      <w:r w:rsidRPr="00B63673">
        <w:rPr>
          <w:rFonts w:ascii="Arial" w:hAnsi="Arial" w:cs="Arial"/>
        </w:rPr>
        <w:lastRenderedPageBreak/>
        <w:t>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49106068" w14:textId="77777777" w:rsidR="00A623C4" w:rsidRPr="00D91DBC" w:rsidRDefault="00A623C4" w:rsidP="001E0119">
      <w:pPr>
        <w:spacing w:line="360" w:lineRule="auto"/>
        <w:ind w:right="49"/>
        <w:jc w:val="both"/>
        <w:rPr>
          <w:rFonts w:ascii="Arial" w:hAnsi="Arial" w:cs="Arial"/>
          <w:b/>
          <w:bCs/>
        </w:rPr>
      </w:pPr>
    </w:p>
    <w:p w14:paraId="7F3A2445" w14:textId="21962DF5" w:rsidR="00BC7D12" w:rsidRPr="00BB0B5F" w:rsidRDefault="00BC7D12" w:rsidP="001E0119">
      <w:pPr>
        <w:spacing w:line="360" w:lineRule="auto"/>
        <w:ind w:right="49"/>
        <w:jc w:val="both"/>
        <w:rPr>
          <w:rFonts w:ascii="Arial" w:hAnsi="Arial" w:cs="Arial"/>
        </w:rPr>
      </w:pPr>
      <w:r w:rsidRPr="00BB0B5F">
        <w:rPr>
          <w:rFonts w:ascii="Arial" w:hAnsi="Arial" w:cs="Arial"/>
        </w:rPr>
        <w:t>Con base en los resultados obtenidos en la auditoría practicada</w:t>
      </w:r>
      <w:r w:rsidRPr="00BB0B5F">
        <w:rPr>
          <w:rFonts w:ascii="Arial" w:hAnsi="Arial" w:cs="Arial"/>
          <w:b/>
        </w:rPr>
        <w:t xml:space="preserve"> </w:t>
      </w:r>
      <w:r w:rsidRPr="00BB0B5F">
        <w:rPr>
          <w:rFonts w:ascii="Arial" w:hAnsi="Arial" w:cs="Arial"/>
        </w:rPr>
        <w:t xml:space="preserve">número </w:t>
      </w:r>
      <w:r w:rsidR="00E60E13" w:rsidRPr="00BB0B5F">
        <w:rPr>
          <w:rFonts w:ascii="Arial" w:hAnsi="Arial" w:cs="Arial"/>
          <w:b/>
          <w:bCs/>
        </w:rPr>
        <w:t>2</w:t>
      </w:r>
      <w:r w:rsidR="00BB0B5F" w:rsidRPr="00BB0B5F">
        <w:rPr>
          <w:rFonts w:ascii="Arial" w:hAnsi="Arial" w:cs="Arial"/>
          <w:b/>
          <w:bCs/>
        </w:rPr>
        <w:t>2</w:t>
      </w:r>
      <w:r w:rsidR="00A32C80">
        <w:rPr>
          <w:rFonts w:ascii="Arial" w:hAnsi="Arial" w:cs="Arial"/>
          <w:b/>
          <w:bCs/>
        </w:rPr>
        <w:t>-AEMF-E-GOB-</w:t>
      </w:r>
      <w:r w:rsidR="00B12AF6">
        <w:rPr>
          <w:rFonts w:ascii="Arial" w:hAnsi="Arial" w:cs="Arial"/>
          <w:b/>
          <w:bCs/>
        </w:rPr>
        <w:t>102</w:t>
      </w:r>
      <w:r w:rsidR="00733F26" w:rsidRPr="00BB0B5F">
        <w:rPr>
          <w:rFonts w:ascii="Arial" w:hAnsi="Arial" w:cs="Arial"/>
          <w:b/>
          <w:bCs/>
        </w:rPr>
        <w:t>-</w:t>
      </w:r>
      <w:r w:rsidR="00B12AF6">
        <w:rPr>
          <w:rFonts w:ascii="Arial" w:hAnsi="Arial" w:cs="Arial"/>
          <w:b/>
          <w:bCs/>
        </w:rPr>
        <w:t>131</w:t>
      </w:r>
      <w:r w:rsidR="00A623C4" w:rsidRPr="00BB0B5F">
        <w:rPr>
          <w:rFonts w:ascii="Arial" w:hAnsi="Arial" w:cs="Arial"/>
        </w:rPr>
        <w:t xml:space="preserve">, denominada ”Auditoría de Cumplimiento Financiero de Ingresos </w:t>
      </w:r>
      <w:r w:rsidR="00BB0B5F" w:rsidRPr="00BB0B5F">
        <w:rPr>
          <w:rFonts w:ascii="Arial" w:hAnsi="Arial" w:cs="Arial"/>
        </w:rPr>
        <w:t>Públicos</w:t>
      </w:r>
      <w:r w:rsidR="00A623C4" w:rsidRPr="00BB0B5F">
        <w:rPr>
          <w:rFonts w:ascii="Arial" w:hAnsi="Arial" w:cs="Arial"/>
        </w:rPr>
        <w:t>”</w:t>
      </w:r>
      <w:r w:rsidRPr="00BB0B5F">
        <w:rPr>
          <w:rFonts w:ascii="Arial" w:hAnsi="Arial" w:cs="Arial"/>
        </w:rPr>
        <w:t xml:space="preserve">, cuyo objetivo fue </w:t>
      </w:r>
      <w:r w:rsidR="00BB0B5F">
        <w:rPr>
          <w:rFonts w:ascii="Arial" w:hAnsi="Arial" w:cs="Arial"/>
        </w:rPr>
        <w:t>f</w:t>
      </w:r>
      <w:r w:rsidR="00BB0B5F" w:rsidRPr="00BB0B5F">
        <w:rPr>
          <w:rFonts w:ascii="Arial" w:hAnsi="Arial" w:cs="Arial"/>
        </w:rPr>
        <w:t>iscalizar la gestión financiera para comprobar el cumplimiento de lo dispuesto en la Ley de Ingresos, y demás disposiciones legales aplicables, en cuanto a los ingresos públicos, incluyendo la revisión del manejo, la custodia y la aplicación de recursos públicos estatales, así como de la información financiera, contable, patrimonial y presupuestaria, conforme a las disposiciones aplicables</w:t>
      </w:r>
      <w:r w:rsidR="00A623C4" w:rsidRPr="00BB0B5F">
        <w:rPr>
          <w:rFonts w:ascii="Arial" w:hAnsi="Arial" w:cs="Arial"/>
        </w:rPr>
        <w:t xml:space="preserve">, </w:t>
      </w:r>
      <w:r w:rsidRPr="00BB0B5F">
        <w:rPr>
          <w:rFonts w:ascii="Arial" w:hAnsi="Arial" w:cs="Arial"/>
        </w:rPr>
        <w:t xml:space="preserve">para verificar que </w:t>
      </w:r>
      <w:r w:rsidR="00BB0B5F" w:rsidRPr="00BB0B5F">
        <w:rPr>
          <w:rFonts w:ascii="Arial" w:hAnsi="Arial" w:cs="Arial"/>
        </w:rPr>
        <w:t>los ingresos públicos</w:t>
      </w:r>
      <w:r w:rsidRPr="00BB0B5F">
        <w:rPr>
          <w:rFonts w:ascii="Arial" w:hAnsi="Arial" w:cs="Arial"/>
          <w:b/>
        </w:rPr>
        <w:t>,</w:t>
      </w:r>
      <w:r w:rsidRPr="00BB0B5F">
        <w:rPr>
          <w:rFonts w:ascii="Arial" w:hAnsi="Arial" w:cs="Arial"/>
        </w:rPr>
        <w:t xml:space="preserve"> se haya</w:t>
      </w:r>
      <w:r w:rsidR="00BB0B5F" w:rsidRPr="00BB0B5F">
        <w:rPr>
          <w:rFonts w:ascii="Arial" w:hAnsi="Arial" w:cs="Arial"/>
        </w:rPr>
        <w:t>n</w:t>
      </w:r>
      <w:r w:rsidRPr="00BB0B5F">
        <w:rPr>
          <w:rFonts w:ascii="Arial" w:hAnsi="Arial" w:cs="Arial"/>
        </w:rPr>
        <w:t xml:space="preserve"> </w:t>
      </w:r>
      <w:r w:rsidR="00BB0B5F" w:rsidRPr="00BB0B5F">
        <w:rPr>
          <w:rFonts w:ascii="Arial" w:hAnsi="Arial" w:cs="Arial"/>
        </w:rPr>
        <w:t>devengado</w:t>
      </w:r>
      <w:r w:rsidRPr="00BB0B5F">
        <w:rPr>
          <w:rFonts w:ascii="Arial" w:hAnsi="Arial" w:cs="Arial"/>
        </w:rPr>
        <w:t xml:space="preserve"> y registrado conforme a los montos aprobados, y específicamente, respecto de la muestra auditada señalada en el apartado relativo al alcance, en nuestra opinión se concluye que en términos generales, el </w:t>
      </w:r>
      <w:r w:rsidR="00085F8D">
        <w:rPr>
          <w:rFonts w:ascii="Arial" w:hAnsi="Arial" w:cs="Arial"/>
          <w:b/>
          <w:bCs/>
        </w:rPr>
        <w:t>Centro de Conciliación Laboral del Estado de Quintana Roo</w:t>
      </w:r>
      <w:r w:rsidRPr="00BB0B5F">
        <w:rPr>
          <w:rFonts w:ascii="Arial" w:hAnsi="Arial" w:cs="Arial"/>
        </w:rPr>
        <w:t xml:space="preserve"> </w:t>
      </w:r>
      <w:r w:rsidRPr="004829D3">
        <w:rPr>
          <w:rFonts w:ascii="Arial" w:hAnsi="Arial" w:cs="Arial"/>
        </w:rPr>
        <w:t>cumplió con las disposiciones legales y normativas que son aplicables en la materia</w:t>
      </w:r>
      <w:r w:rsidR="00790DEE" w:rsidRPr="004829D3">
        <w:rPr>
          <w:rFonts w:ascii="Arial" w:hAnsi="Arial" w:cs="Arial"/>
        </w:rPr>
        <w:t>.</w:t>
      </w:r>
    </w:p>
    <w:p w14:paraId="6EEE9B5B" w14:textId="119D5D35" w:rsidR="00A623C4" w:rsidRPr="00D91DBC" w:rsidRDefault="00A623C4" w:rsidP="001E0119">
      <w:pPr>
        <w:spacing w:line="360" w:lineRule="auto"/>
        <w:ind w:right="49"/>
        <w:jc w:val="both"/>
        <w:rPr>
          <w:rFonts w:ascii="Arial" w:hAnsi="Arial" w:cs="Arial"/>
        </w:rPr>
      </w:pPr>
    </w:p>
    <w:p w14:paraId="136EAD94" w14:textId="6547CA83" w:rsidR="00BC7D12" w:rsidRPr="00E024A3" w:rsidRDefault="00BC7D12" w:rsidP="001E0119">
      <w:pPr>
        <w:spacing w:line="360" w:lineRule="auto"/>
        <w:ind w:right="49"/>
        <w:jc w:val="both"/>
        <w:rPr>
          <w:rFonts w:ascii="Arial" w:hAnsi="Arial" w:cs="Arial"/>
        </w:rPr>
      </w:pPr>
      <w:r w:rsidRPr="00BB0B5F">
        <w:rPr>
          <w:rFonts w:ascii="Arial" w:hAnsi="Arial" w:cs="Arial"/>
        </w:rPr>
        <w:t>Con base en los resultados obtenidos en la auditoría practicada</w:t>
      </w:r>
      <w:r w:rsidRPr="00BB0B5F">
        <w:rPr>
          <w:rFonts w:ascii="Arial" w:hAnsi="Arial" w:cs="Arial"/>
          <w:b/>
        </w:rPr>
        <w:t xml:space="preserve"> </w:t>
      </w:r>
      <w:r w:rsidRPr="00BB0B5F">
        <w:rPr>
          <w:rFonts w:ascii="Arial" w:hAnsi="Arial" w:cs="Arial"/>
        </w:rPr>
        <w:t xml:space="preserve">número </w:t>
      </w:r>
      <w:r w:rsidR="00E60E13" w:rsidRPr="00BB0B5F">
        <w:rPr>
          <w:rFonts w:ascii="Arial" w:hAnsi="Arial" w:cs="Arial"/>
          <w:b/>
        </w:rPr>
        <w:t>2</w:t>
      </w:r>
      <w:r w:rsidR="00BB0B5F" w:rsidRPr="00BB0B5F">
        <w:rPr>
          <w:rFonts w:ascii="Arial" w:hAnsi="Arial" w:cs="Arial"/>
          <w:b/>
        </w:rPr>
        <w:t>2</w:t>
      </w:r>
      <w:r w:rsidR="00CC583C">
        <w:rPr>
          <w:rFonts w:ascii="Arial" w:hAnsi="Arial" w:cs="Arial"/>
          <w:b/>
          <w:bCs/>
        </w:rPr>
        <w:t>-AEMF-E-GOB-</w:t>
      </w:r>
      <w:r w:rsidR="00B12AF6">
        <w:rPr>
          <w:rFonts w:ascii="Arial" w:hAnsi="Arial" w:cs="Arial"/>
          <w:b/>
          <w:bCs/>
        </w:rPr>
        <w:t>102</w:t>
      </w:r>
      <w:r w:rsidR="00CC583C">
        <w:rPr>
          <w:rFonts w:ascii="Arial" w:hAnsi="Arial" w:cs="Arial"/>
          <w:b/>
          <w:bCs/>
        </w:rPr>
        <w:t>-</w:t>
      </w:r>
      <w:r w:rsidR="00B12AF6">
        <w:rPr>
          <w:rFonts w:ascii="Arial" w:hAnsi="Arial" w:cs="Arial"/>
          <w:b/>
          <w:bCs/>
        </w:rPr>
        <w:t>132</w:t>
      </w:r>
      <w:r w:rsidR="00A623C4" w:rsidRPr="00BB0B5F">
        <w:rPr>
          <w:rFonts w:ascii="Arial" w:hAnsi="Arial" w:cs="Arial"/>
        </w:rPr>
        <w:t xml:space="preserve">, denominada “Auditoría de Cumplimiento Financiero de Gastos </w:t>
      </w:r>
      <w:r w:rsidR="00BB0B5F" w:rsidRPr="00BB0B5F">
        <w:rPr>
          <w:rFonts w:ascii="Arial" w:hAnsi="Arial" w:cs="Arial"/>
        </w:rPr>
        <w:t>Públicos</w:t>
      </w:r>
      <w:r w:rsidR="00A623C4" w:rsidRPr="00BB0B5F">
        <w:rPr>
          <w:rFonts w:ascii="Arial" w:hAnsi="Arial" w:cs="Arial"/>
        </w:rPr>
        <w:t>”</w:t>
      </w:r>
      <w:r w:rsidRPr="00BB0B5F">
        <w:rPr>
          <w:rFonts w:ascii="Arial" w:hAnsi="Arial" w:cs="Arial"/>
        </w:rPr>
        <w:t xml:space="preserve"> cuyo objetivo fue </w:t>
      </w:r>
      <w:r w:rsidR="00BB0B5F" w:rsidRPr="00BB0B5F">
        <w:rPr>
          <w:rFonts w:ascii="Arial" w:hAnsi="Arial" w:cs="Arial"/>
        </w:rPr>
        <w:t>fiscalizar la gestión financiera para comprobar el cumplimiento de lo dispuesto en el Presupuesto de Egresos, y demás disposiciones legales aplica</w:t>
      </w:r>
      <w:r w:rsidR="00EF196C">
        <w:rPr>
          <w:rFonts w:ascii="Arial" w:hAnsi="Arial" w:cs="Arial"/>
        </w:rPr>
        <w:t xml:space="preserve">bles, en cuanto a los </w:t>
      </w:r>
      <w:r w:rsidR="00BB0B5F" w:rsidRPr="00BB0B5F">
        <w:rPr>
          <w:rFonts w:ascii="Arial" w:hAnsi="Arial" w:cs="Arial"/>
        </w:rPr>
        <w:t xml:space="preserve">gastos públicos, incluyendo la revisión del manejo, la custodia y la aplicación de recursos públicos estatales, así como de la información financiera, contable, patrimonial, </w:t>
      </w:r>
      <w:r w:rsidR="00BB0B5F" w:rsidRPr="00BB0B5F">
        <w:rPr>
          <w:rFonts w:ascii="Arial" w:hAnsi="Arial" w:cs="Arial"/>
        </w:rPr>
        <w:lastRenderedPageBreak/>
        <w:t>presupuestaria y programática, conforme a las disposic</w:t>
      </w:r>
      <w:r w:rsidR="00BB0B5F">
        <w:rPr>
          <w:rFonts w:ascii="Arial" w:hAnsi="Arial" w:cs="Arial"/>
        </w:rPr>
        <w:t>iones aplicables</w:t>
      </w:r>
      <w:r w:rsidR="00A623C4" w:rsidRPr="00BB0B5F">
        <w:rPr>
          <w:rFonts w:ascii="Arial" w:hAnsi="Arial" w:cs="Arial"/>
        </w:rPr>
        <w:t xml:space="preserve">, </w:t>
      </w:r>
      <w:r w:rsidRPr="00BB0B5F">
        <w:rPr>
          <w:rFonts w:ascii="Arial" w:hAnsi="Arial" w:cs="Arial"/>
        </w:rPr>
        <w:t>para verificar que el presupuesto asignado,</w:t>
      </w:r>
      <w:r w:rsidR="00BB0B5F">
        <w:rPr>
          <w:rFonts w:ascii="Arial" w:hAnsi="Arial" w:cs="Arial"/>
        </w:rPr>
        <w:t xml:space="preserve"> a los programas presupuestarios </w:t>
      </w:r>
      <w:r w:rsidR="00B822FE">
        <w:rPr>
          <w:rFonts w:ascii="Arial" w:hAnsi="Arial" w:cs="Arial"/>
        </w:rPr>
        <w:t>E0</w:t>
      </w:r>
      <w:r w:rsidR="00B12AF6">
        <w:rPr>
          <w:rFonts w:ascii="Arial" w:hAnsi="Arial" w:cs="Arial"/>
        </w:rPr>
        <w:t>49</w:t>
      </w:r>
      <w:r w:rsidR="00B822FE">
        <w:rPr>
          <w:rFonts w:ascii="Arial" w:hAnsi="Arial" w:cs="Arial"/>
        </w:rPr>
        <w:t xml:space="preserve"> – </w:t>
      </w:r>
      <w:r w:rsidR="00B12AF6">
        <w:rPr>
          <w:rFonts w:ascii="Arial" w:hAnsi="Arial" w:cs="Arial"/>
        </w:rPr>
        <w:t>Conciliación de Conflictos Laborales</w:t>
      </w:r>
      <w:r w:rsidR="00B822FE" w:rsidRPr="00B822FE">
        <w:rPr>
          <w:rFonts w:ascii="Arial" w:hAnsi="Arial" w:cs="Arial"/>
        </w:rPr>
        <w:t>,</w:t>
      </w:r>
      <w:r w:rsidR="00BB0B5F" w:rsidRPr="00B822FE">
        <w:rPr>
          <w:rFonts w:ascii="Arial" w:hAnsi="Arial" w:cs="Arial"/>
        </w:rPr>
        <w:t xml:space="preserve"> M001 – Gestión y Apoyo Institucional, </w:t>
      </w:r>
      <w:r w:rsidRPr="00B822FE">
        <w:rPr>
          <w:rFonts w:ascii="Arial" w:hAnsi="Arial" w:cs="Arial"/>
        </w:rPr>
        <w:t>se</w:t>
      </w:r>
      <w:r w:rsidRPr="00BB0B5F">
        <w:rPr>
          <w:rFonts w:ascii="Arial" w:hAnsi="Arial" w:cs="Arial"/>
        </w:rPr>
        <w:t xml:space="preserve"> haya</w:t>
      </w:r>
      <w:r w:rsidR="00BB0B5F">
        <w:rPr>
          <w:rFonts w:ascii="Arial" w:hAnsi="Arial" w:cs="Arial"/>
        </w:rPr>
        <w:t>n</w:t>
      </w:r>
      <w:r w:rsidRPr="00BB0B5F">
        <w:rPr>
          <w:rFonts w:ascii="Arial" w:hAnsi="Arial" w:cs="Arial"/>
        </w:rPr>
        <w:t xml:space="preserve"> </w:t>
      </w:r>
      <w:r w:rsidR="00BB0B5F">
        <w:rPr>
          <w:rFonts w:ascii="Arial" w:hAnsi="Arial" w:cs="Arial"/>
        </w:rPr>
        <w:t>devengado</w:t>
      </w:r>
      <w:r w:rsidRPr="00BB0B5F">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sidRPr="00E024A3">
        <w:rPr>
          <w:rFonts w:ascii="Arial" w:hAnsi="Arial" w:cs="Arial"/>
        </w:rPr>
        <w:t>,</w:t>
      </w:r>
      <w:r>
        <w:rPr>
          <w:rFonts w:ascii="Arial" w:hAnsi="Arial" w:cs="Arial"/>
        </w:rPr>
        <w:t xml:space="preserve"> el</w:t>
      </w:r>
      <w:r w:rsidRPr="00E024A3">
        <w:rPr>
          <w:rFonts w:ascii="Arial" w:hAnsi="Arial" w:cs="Arial"/>
        </w:rPr>
        <w:t xml:space="preserve"> </w:t>
      </w:r>
      <w:r w:rsidR="00085F8D">
        <w:rPr>
          <w:rFonts w:ascii="Arial" w:hAnsi="Arial" w:cs="Arial"/>
          <w:b/>
          <w:bCs/>
        </w:rPr>
        <w:t>Centro de Conciliación Laboral del Estado de Quintana Roo</w:t>
      </w:r>
      <w:r w:rsidRPr="00BC7D12">
        <w:rPr>
          <w:rFonts w:ascii="Arial" w:hAnsi="Arial" w:cs="Arial"/>
          <w:b/>
          <w:bCs/>
        </w:rPr>
        <w:t xml:space="preserve"> </w:t>
      </w:r>
      <w:r w:rsidRPr="004829D3">
        <w:rPr>
          <w:rFonts w:ascii="Arial" w:hAnsi="Arial" w:cs="Arial"/>
        </w:rPr>
        <w:t>cumplió con las disposiciones legales y normativas que son aplicables en la materia</w:t>
      </w:r>
      <w:r w:rsidR="009D4A62">
        <w:rPr>
          <w:rFonts w:ascii="Arial" w:hAnsi="Arial" w:cs="Arial"/>
        </w:rPr>
        <w:t>.</w:t>
      </w:r>
    </w:p>
    <w:p w14:paraId="06FB03BD" w14:textId="77777777" w:rsidR="00BC7D12" w:rsidRPr="00D91DBC" w:rsidRDefault="00BC7D12" w:rsidP="001E0119">
      <w:pPr>
        <w:spacing w:line="360" w:lineRule="auto"/>
        <w:ind w:right="49"/>
        <w:jc w:val="both"/>
        <w:rPr>
          <w:rFonts w:ascii="Arial" w:hAnsi="Arial" w:cs="Arial"/>
        </w:rPr>
      </w:pPr>
    </w:p>
    <w:p w14:paraId="0C7656E0" w14:textId="0878BD96" w:rsidR="00EB436F" w:rsidRDefault="00DA4DF0" w:rsidP="001E0119">
      <w:pPr>
        <w:spacing w:line="360" w:lineRule="auto"/>
        <w:ind w:right="49"/>
        <w:jc w:val="both"/>
        <w:rPr>
          <w:rFonts w:ascii="Arial" w:hAnsi="Arial" w:cs="Arial"/>
        </w:rPr>
      </w:pPr>
      <w:r w:rsidRPr="009D4A62">
        <w:rPr>
          <w:rFonts w:ascii="Arial" w:hAnsi="Arial" w:cs="Arial"/>
        </w:rPr>
        <w:t xml:space="preserve">Las </w:t>
      </w:r>
      <w:r w:rsidR="004829D3" w:rsidRPr="009D4A62">
        <w:rPr>
          <w:rFonts w:ascii="Arial" w:hAnsi="Arial" w:cs="Arial"/>
        </w:rPr>
        <w:t xml:space="preserve">acciones y </w:t>
      </w:r>
      <w:r w:rsidRPr="009D4A62">
        <w:rPr>
          <w:rFonts w:ascii="Arial" w:hAnsi="Arial" w:cs="Arial"/>
        </w:rPr>
        <w:t xml:space="preserve">recomendaciones emitidas quedarán formalmente promovidas a partir de la notificación del Informe Individual de Auditoría al ente </w:t>
      </w:r>
      <w:proofErr w:type="spellStart"/>
      <w:r w:rsidRPr="009D4A62">
        <w:rPr>
          <w:rFonts w:ascii="Arial" w:hAnsi="Arial" w:cs="Arial"/>
        </w:rPr>
        <w:t>fiscalizado</w:t>
      </w:r>
      <w:proofErr w:type="spellEnd"/>
      <w:r w:rsidRPr="009D4A62">
        <w:rPr>
          <w:rFonts w:ascii="Arial" w:hAnsi="Arial" w:cs="Arial"/>
        </w:rPr>
        <w:t xml:space="preserve">, mediante el acta circunstanciada de término de auditoría, visita e inspección, para que éste presente ante la Dirección de Control y Seguimiento de Resultados de la Fiscalización de esta Auditoría Superior, la información correspondiente </w:t>
      </w:r>
      <w:r w:rsidR="004829D3" w:rsidRPr="009D4A62">
        <w:rPr>
          <w:rFonts w:ascii="Arial" w:hAnsi="Arial" w:cs="Arial"/>
        </w:rPr>
        <w:t xml:space="preserve">para la justificación y aclaración de las acciones, así como </w:t>
      </w:r>
      <w:r w:rsidRPr="009D4A62">
        <w:rPr>
          <w:rFonts w:ascii="Arial" w:hAnsi="Arial" w:cs="Arial"/>
        </w:rPr>
        <w:t>las mejoras realizadas y las acciones emprendidas</w:t>
      </w:r>
      <w:r w:rsidR="004829D3" w:rsidRPr="009D4A62">
        <w:rPr>
          <w:rFonts w:ascii="Arial" w:hAnsi="Arial" w:cs="Arial"/>
        </w:rPr>
        <w:t xml:space="preserve"> por las recomendaciones</w:t>
      </w:r>
      <w:r w:rsidRPr="009D4A62">
        <w:rPr>
          <w:rFonts w:ascii="Arial" w:hAnsi="Arial" w:cs="Arial"/>
        </w:rPr>
        <w:t>, realizando las consideraciones pertinentes de acuerdo a la Ley de Fiscalización y Rendición de Cuentas del Estado de Quintana Roo.</w:t>
      </w:r>
    </w:p>
    <w:p w14:paraId="73C1B0E0" w14:textId="37602D13" w:rsidR="00DA4DF0" w:rsidRDefault="00DA4DF0" w:rsidP="001E0119">
      <w:pPr>
        <w:spacing w:line="360" w:lineRule="auto"/>
        <w:ind w:right="49"/>
        <w:jc w:val="both"/>
        <w:rPr>
          <w:rFonts w:ascii="Arial" w:hAnsi="Arial" w:cs="Arial"/>
          <w:sz w:val="20"/>
          <w:szCs w:val="20"/>
        </w:rPr>
      </w:pPr>
    </w:p>
    <w:p w14:paraId="7FADF556" w14:textId="77777777" w:rsidR="00614D87" w:rsidRPr="00AB04C7" w:rsidRDefault="00614D87" w:rsidP="001E0119">
      <w:pPr>
        <w:spacing w:line="360" w:lineRule="auto"/>
        <w:ind w:right="49"/>
        <w:jc w:val="both"/>
        <w:rPr>
          <w:rFonts w:ascii="Arial" w:hAnsi="Arial" w:cs="Arial"/>
          <w:sz w:val="20"/>
          <w:szCs w:val="20"/>
        </w:rPr>
      </w:pPr>
    </w:p>
    <w:p w14:paraId="677EE363" w14:textId="77777777" w:rsidR="00F8399B" w:rsidRPr="003B5C52" w:rsidRDefault="00F8399B" w:rsidP="001E0119">
      <w:pPr>
        <w:spacing w:line="360" w:lineRule="auto"/>
        <w:ind w:right="49"/>
        <w:jc w:val="center"/>
        <w:rPr>
          <w:rFonts w:ascii="Arial" w:hAnsi="Arial" w:cs="Arial"/>
          <w:b/>
        </w:rPr>
      </w:pPr>
      <w:r w:rsidRPr="003B5C52">
        <w:rPr>
          <w:rFonts w:ascii="Arial" w:hAnsi="Arial" w:cs="Arial"/>
          <w:b/>
        </w:rPr>
        <w:t>EL AUDITOR SUPERIOR DEL ESTADO</w:t>
      </w:r>
    </w:p>
    <w:p w14:paraId="09E62B01" w14:textId="77777777" w:rsidR="00F8399B" w:rsidRPr="003B5C52" w:rsidRDefault="00F8399B" w:rsidP="001E0119">
      <w:pPr>
        <w:spacing w:line="360" w:lineRule="auto"/>
        <w:ind w:right="49"/>
        <w:jc w:val="center"/>
        <w:rPr>
          <w:rFonts w:ascii="Arial" w:hAnsi="Arial" w:cs="Arial"/>
          <w:b/>
        </w:rPr>
      </w:pPr>
    </w:p>
    <w:p w14:paraId="5E0C7744" w14:textId="77777777" w:rsidR="00F8399B" w:rsidRPr="003B5C52" w:rsidRDefault="00F8399B" w:rsidP="001E0119">
      <w:pPr>
        <w:spacing w:line="360" w:lineRule="auto"/>
        <w:ind w:right="49"/>
        <w:jc w:val="center"/>
        <w:rPr>
          <w:rFonts w:ascii="Arial" w:hAnsi="Arial" w:cs="Arial"/>
          <w:b/>
        </w:rPr>
      </w:pPr>
    </w:p>
    <w:p w14:paraId="77500997" w14:textId="6EA98F26" w:rsidR="00254EEC" w:rsidRDefault="00B23523" w:rsidP="00D91DBC">
      <w:pPr>
        <w:spacing w:line="360" w:lineRule="auto"/>
        <w:ind w:right="49"/>
        <w:jc w:val="center"/>
        <w:rPr>
          <w:rFonts w:ascii="Arial" w:hAnsi="Arial" w:cs="Arial"/>
          <w:sz w:val="20"/>
          <w:szCs w:val="20"/>
        </w:rPr>
      </w:pPr>
      <w:r>
        <w:rPr>
          <w:rFonts w:ascii="Arial" w:hAnsi="Arial" w:cs="Arial"/>
          <w:b/>
        </w:rPr>
        <w:t>M. EN AUD.</w:t>
      </w:r>
      <w:r w:rsidR="00F8399B" w:rsidRPr="003B5C52">
        <w:rPr>
          <w:rFonts w:ascii="Arial" w:hAnsi="Arial" w:cs="Arial"/>
          <w:b/>
        </w:rPr>
        <w:t xml:space="preserve"> MANUEL</w:t>
      </w:r>
      <w:r w:rsidR="00F8399B" w:rsidRPr="00942DBF">
        <w:rPr>
          <w:rFonts w:ascii="Arial" w:hAnsi="Arial" w:cs="Arial"/>
          <w:b/>
        </w:rPr>
        <w:t xml:space="preserve"> PALACIOS HERRERA</w:t>
      </w:r>
    </w:p>
    <w:sectPr w:rsidR="00254EEC" w:rsidSect="00D91DBC">
      <w:headerReference w:type="default" r:id="rId8"/>
      <w:footerReference w:type="default" r:id="rId9"/>
      <w:pgSz w:w="12240" w:h="15840" w:code="1"/>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3BCD4" w14:textId="77777777" w:rsidR="00E0265A" w:rsidRDefault="00E0265A">
      <w:r>
        <w:separator/>
      </w:r>
    </w:p>
  </w:endnote>
  <w:endnote w:type="continuationSeparator" w:id="0">
    <w:p w14:paraId="4F9D3B6B" w14:textId="77777777" w:rsidR="00E0265A" w:rsidRDefault="00E0265A">
      <w:r>
        <w:continuationSeparator/>
      </w:r>
    </w:p>
  </w:endnote>
  <w:endnote w:type="continuationNotice" w:id="1">
    <w:p w14:paraId="5A31A4EB" w14:textId="77777777" w:rsidR="00E0265A" w:rsidRDefault="00E02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altName w:val="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insideH w:val="single" w:sz="4" w:space="0" w:color="auto"/>
        <w:insideV w:val="single" w:sz="4" w:space="0" w:color="auto"/>
      </w:tblBorders>
      <w:tblLook w:val="04A0" w:firstRow="1" w:lastRow="0" w:firstColumn="1" w:lastColumn="0" w:noHBand="0" w:noVBand="1"/>
    </w:tblPr>
    <w:tblGrid>
      <w:gridCol w:w="9678"/>
    </w:tblGrid>
    <w:tr w:rsidR="006E28D9" w14:paraId="6A5BE9BB" w14:textId="77777777" w:rsidTr="0019434C">
      <w:tc>
        <w:tcPr>
          <w:tcW w:w="9678" w:type="dxa"/>
        </w:tcPr>
        <w:p w14:paraId="64429BB2" w14:textId="77777777" w:rsidR="006E28D9" w:rsidRDefault="006E28D9">
          <w:pPr>
            <w:pStyle w:val="Piedepgina"/>
            <w:jc w:val="right"/>
            <w:rPr>
              <w:rFonts w:ascii="Arial" w:hAnsi="Arial" w:cs="Arial"/>
              <w:b/>
              <w:sz w:val="18"/>
              <w:szCs w:val="18"/>
              <w:lang w:val="es-ES"/>
            </w:rPr>
          </w:pPr>
        </w:p>
      </w:tc>
    </w:tr>
  </w:tbl>
  <w:p w14:paraId="2DA073E8" w14:textId="1E9E1A59" w:rsidR="006E28D9" w:rsidRPr="00B516B6" w:rsidRDefault="006E28D9">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427E56">
      <w:rPr>
        <w:rFonts w:ascii="Arial" w:hAnsi="Arial" w:cs="Arial"/>
        <w:b/>
        <w:bCs/>
        <w:noProof/>
        <w:sz w:val="18"/>
        <w:szCs w:val="18"/>
      </w:rPr>
      <w:t>23</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427E56">
      <w:rPr>
        <w:rFonts w:ascii="Arial" w:hAnsi="Arial" w:cs="Arial"/>
        <w:b/>
        <w:bCs/>
        <w:noProof/>
        <w:sz w:val="18"/>
        <w:szCs w:val="18"/>
      </w:rPr>
      <w:t>26</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1E619" w14:textId="77777777" w:rsidR="00E0265A" w:rsidRDefault="00E0265A">
      <w:r>
        <w:separator/>
      </w:r>
    </w:p>
  </w:footnote>
  <w:footnote w:type="continuationSeparator" w:id="0">
    <w:p w14:paraId="0A2AE054" w14:textId="77777777" w:rsidR="00E0265A" w:rsidRDefault="00E0265A">
      <w:r>
        <w:continuationSeparator/>
      </w:r>
    </w:p>
  </w:footnote>
  <w:footnote w:type="continuationNotice" w:id="1">
    <w:p w14:paraId="7736C776" w14:textId="77777777" w:rsidR="00E0265A" w:rsidRDefault="00E026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6E28D9" w:rsidRPr="006F757C" w14:paraId="56C9C28E" w14:textId="77777777" w:rsidTr="000D3767">
      <w:tc>
        <w:tcPr>
          <w:tcW w:w="2055" w:type="dxa"/>
          <w:vAlign w:val="center"/>
        </w:tcPr>
        <w:p w14:paraId="0C824F63" w14:textId="77777777" w:rsidR="006E28D9" w:rsidRPr="00CF3DF4" w:rsidRDefault="006E28D9" w:rsidP="00050C8E">
          <w:pPr>
            <w:tabs>
              <w:tab w:val="center" w:pos="4419"/>
              <w:tab w:val="right" w:pos="8838"/>
            </w:tabs>
            <w:jc w:val="center"/>
            <w:rPr>
              <w:rFonts w:ascii="Arial" w:hAnsi="Arial" w:cs="Arial"/>
              <w:noProof/>
              <w:sz w:val="18"/>
              <w:szCs w:val="18"/>
              <w:lang w:eastAsia="es-MX"/>
            </w:rPr>
          </w:pPr>
        </w:p>
      </w:tc>
      <w:tc>
        <w:tcPr>
          <w:tcW w:w="5457" w:type="dxa"/>
          <w:vAlign w:val="center"/>
        </w:tcPr>
        <w:p w14:paraId="7E2C3458" w14:textId="77777777" w:rsidR="006E28D9" w:rsidRPr="00CF3DF4" w:rsidRDefault="006E28D9" w:rsidP="00050C8E">
          <w:pPr>
            <w:tabs>
              <w:tab w:val="center" w:pos="4419"/>
              <w:tab w:val="right" w:pos="8838"/>
            </w:tabs>
            <w:jc w:val="center"/>
            <w:rPr>
              <w:rFonts w:ascii="Arial" w:hAnsi="Arial" w:cs="Arial"/>
              <w:sz w:val="18"/>
              <w:szCs w:val="18"/>
            </w:rPr>
          </w:pPr>
        </w:p>
      </w:tc>
      <w:tc>
        <w:tcPr>
          <w:tcW w:w="2030" w:type="dxa"/>
          <w:vAlign w:val="center"/>
        </w:tcPr>
        <w:p w14:paraId="00E11AB2" w14:textId="6C6DB82E" w:rsidR="006E28D9" w:rsidRPr="00207E4F" w:rsidRDefault="006E28D9" w:rsidP="00050C8E">
          <w:pPr>
            <w:tabs>
              <w:tab w:val="center" w:pos="4419"/>
              <w:tab w:val="right" w:pos="8838"/>
            </w:tabs>
            <w:jc w:val="right"/>
            <w:rPr>
              <w:rFonts w:ascii="Arial" w:hAnsi="Arial" w:cs="Arial"/>
              <w:noProof/>
              <w:sz w:val="16"/>
              <w:szCs w:val="16"/>
              <w:highlight w:val="magenta"/>
              <w:lang w:eastAsia="es-MX"/>
            </w:rPr>
          </w:pPr>
        </w:p>
      </w:tc>
    </w:tr>
    <w:tr w:rsidR="006E28D9" w:rsidRPr="003316E8" w14:paraId="6A8BA69B" w14:textId="77777777" w:rsidTr="000D3767">
      <w:tc>
        <w:tcPr>
          <w:tcW w:w="2055" w:type="dxa"/>
          <w:vAlign w:val="center"/>
          <w:hideMark/>
        </w:tcPr>
        <w:p w14:paraId="15399BA7" w14:textId="1A9161CD" w:rsidR="006E28D9" w:rsidRPr="003316E8" w:rsidRDefault="006E28D9" w:rsidP="00050C8E">
          <w:pPr>
            <w:tabs>
              <w:tab w:val="center" w:pos="4419"/>
              <w:tab w:val="right" w:pos="8838"/>
            </w:tabs>
            <w:jc w:val="center"/>
          </w:pPr>
          <w:r>
            <w:rPr>
              <w:noProof/>
              <w:lang w:eastAsia="es-MX"/>
            </w:rPr>
            <w:drawing>
              <wp:inline distT="0" distB="0" distL="0" distR="0" wp14:anchorId="5661BB4E" wp14:editId="7E5B8443">
                <wp:extent cx="929005" cy="1228001"/>
                <wp:effectExtent l="0" t="0" r="444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ctual.jpg"/>
                        <pic:cNvPicPr/>
                      </pic:nvPicPr>
                      <pic:blipFill rotWithShape="1">
                        <a:blip r:embed="rId1">
                          <a:extLst>
                            <a:ext uri="{28A0092B-C50C-407E-A947-70E740481C1C}">
                              <a14:useLocalDpi xmlns:a14="http://schemas.microsoft.com/office/drawing/2010/main" val="0"/>
                            </a:ext>
                          </a:extLst>
                        </a:blip>
                        <a:srcRect l="23354" t="11541" r="22200" b="14053"/>
                        <a:stretch/>
                      </pic:blipFill>
                      <pic:spPr bwMode="auto">
                        <a:xfrm>
                          <a:off x="0" y="0"/>
                          <a:ext cx="966892" cy="1278082"/>
                        </a:xfrm>
                        <a:prstGeom prst="rect">
                          <a:avLst/>
                        </a:prstGeom>
                        <a:ln>
                          <a:noFill/>
                        </a:ln>
                        <a:extLst>
                          <a:ext uri="{53640926-AAD7-44D8-BBD7-CCE9431645EC}">
                            <a14:shadowObscured xmlns:a14="http://schemas.microsoft.com/office/drawing/2010/main"/>
                          </a:ext>
                        </a:extLst>
                      </pic:spPr>
                    </pic:pic>
                  </a:graphicData>
                </a:graphic>
              </wp:inline>
            </w:drawing>
          </w:r>
        </w:p>
      </w:tc>
      <w:tc>
        <w:tcPr>
          <w:tcW w:w="5457" w:type="dxa"/>
          <w:vAlign w:val="center"/>
          <w:hideMark/>
        </w:tcPr>
        <w:p w14:paraId="5E152158" w14:textId="77777777" w:rsidR="006E28D9" w:rsidRPr="00373686" w:rsidRDefault="006E28D9" w:rsidP="00050C8E">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BAD1857" w14:textId="77777777" w:rsidR="006E28D9" w:rsidRPr="003316E8" w:rsidRDefault="006E28D9" w:rsidP="00050C8E">
          <w:pPr>
            <w:tabs>
              <w:tab w:val="center" w:pos="4419"/>
              <w:tab w:val="right" w:pos="8838"/>
            </w:tabs>
            <w:jc w:val="center"/>
          </w:pPr>
          <w:r w:rsidRPr="00004915">
            <w:rPr>
              <w:rFonts w:ascii="Algerian" w:hAnsi="Algerian"/>
              <w:noProof/>
              <w:sz w:val="40"/>
              <w:szCs w:val="40"/>
              <w:lang w:eastAsia="es-MX"/>
            </w:rPr>
            <w:drawing>
              <wp:inline distT="0" distB="0" distL="0" distR="0" wp14:anchorId="5AC81180" wp14:editId="48544E5D">
                <wp:extent cx="1200150" cy="1190625"/>
                <wp:effectExtent l="0" t="0" r="0" b="0"/>
                <wp:docPr id="40" name="Imagen 4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6E28D9" w:rsidRPr="003316E8" w14:paraId="7AB66ED2" w14:textId="77777777" w:rsidTr="000D3767">
      <w:tc>
        <w:tcPr>
          <w:tcW w:w="2055" w:type="dxa"/>
          <w:tcBorders>
            <w:top w:val="nil"/>
            <w:left w:val="nil"/>
            <w:bottom w:val="thinThickSmallGap" w:sz="24" w:space="0" w:color="auto"/>
            <w:right w:val="nil"/>
          </w:tcBorders>
        </w:tcPr>
        <w:p w14:paraId="0A8382D2" w14:textId="77777777" w:rsidR="006E28D9" w:rsidRPr="003316E8" w:rsidRDefault="006E28D9" w:rsidP="00050C8E">
          <w:pPr>
            <w:tabs>
              <w:tab w:val="center" w:pos="4419"/>
              <w:tab w:val="right" w:pos="8838"/>
            </w:tabs>
            <w:rPr>
              <w:sz w:val="10"/>
            </w:rPr>
          </w:pPr>
        </w:p>
      </w:tc>
      <w:tc>
        <w:tcPr>
          <w:tcW w:w="5457" w:type="dxa"/>
          <w:tcBorders>
            <w:top w:val="nil"/>
            <w:left w:val="nil"/>
            <w:bottom w:val="thinThickSmallGap" w:sz="24" w:space="0" w:color="auto"/>
            <w:right w:val="nil"/>
          </w:tcBorders>
        </w:tcPr>
        <w:p w14:paraId="723E6516" w14:textId="77777777" w:rsidR="006E28D9" w:rsidRPr="003316E8" w:rsidRDefault="006E28D9" w:rsidP="00050C8E">
          <w:pPr>
            <w:tabs>
              <w:tab w:val="center" w:pos="4419"/>
              <w:tab w:val="right" w:pos="8838"/>
            </w:tabs>
            <w:rPr>
              <w:sz w:val="10"/>
            </w:rPr>
          </w:pPr>
        </w:p>
      </w:tc>
      <w:tc>
        <w:tcPr>
          <w:tcW w:w="2030" w:type="dxa"/>
          <w:tcBorders>
            <w:top w:val="nil"/>
            <w:left w:val="nil"/>
            <w:bottom w:val="thinThickSmallGap" w:sz="24" w:space="0" w:color="auto"/>
            <w:right w:val="nil"/>
          </w:tcBorders>
        </w:tcPr>
        <w:p w14:paraId="5EB9030A" w14:textId="77777777" w:rsidR="006E28D9" w:rsidRPr="003316E8" w:rsidRDefault="006E28D9" w:rsidP="00050C8E">
          <w:pPr>
            <w:tabs>
              <w:tab w:val="center" w:pos="4419"/>
              <w:tab w:val="right" w:pos="8838"/>
            </w:tabs>
            <w:rPr>
              <w:sz w:val="10"/>
            </w:rPr>
          </w:pPr>
        </w:p>
      </w:tc>
    </w:tr>
  </w:tbl>
  <w:p w14:paraId="246477C3" w14:textId="77777777" w:rsidR="006E28D9" w:rsidRPr="003C2FE7" w:rsidRDefault="006E28D9">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3E71"/>
    <w:multiLevelType w:val="hybridMultilevel"/>
    <w:tmpl w:val="188AB1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346AE6"/>
    <w:multiLevelType w:val="hybridMultilevel"/>
    <w:tmpl w:val="995A7E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B0239C"/>
    <w:multiLevelType w:val="hybridMultilevel"/>
    <w:tmpl w:val="B26088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7D650B"/>
    <w:multiLevelType w:val="hybridMultilevel"/>
    <w:tmpl w:val="A47237A8"/>
    <w:lvl w:ilvl="0" w:tplc="AB0EA422">
      <w:start w:val="1"/>
      <w:numFmt w:val="decimal"/>
      <w:lvlText w:val="%1."/>
      <w:lvlJc w:val="left"/>
      <w:pPr>
        <w:ind w:left="761" w:hanging="360"/>
      </w:pPr>
      <w:rPr>
        <w:i w:val="0"/>
      </w:rPr>
    </w:lvl>
    <w:lvl w:ilvl="1" w:tplc="080A0019" w:tentative="1">
      <w:start w:val="1"/>
      <w:numFmt w:val="lowerLetter"/>
      <w:lvlText w:val="%2."/>
      <w:lvlJc w:val="left"/>
      <w:pPr>
        <w:ind w:left="1481" w:hanging="360"/>
      </w:pPr>
    </w:lvl>
    <w:lvl w:ilvl="2" w:tplc="080A001B" w:tentative="1">
      <w:start w:val="1"/>
      <w:numFmt w:val="lowerRoman"/>
      <w:lvlText w:val="%3."/>
      <w:lvlJc w:val="right"/>
      <w:pPr>
        <w:ind w:left="2201" w:hanging="180"/>
      </w:pPr>
    </w:lvl>
    <w:lvl w:ilvl="3" w:tplc="080A000F" w:tentative="1">
      <w:start w:val="1"/>
      <w:numFmt w:val="decimal"/>
      <w:lvlText w:val="%4."/>
      <w:lvlJc w:val="left"/>
      <w:pPr>
        <w:ind w:left="2921" w:hanging="360"/>
      </w:pPr>
    </w:lvl>
    <w:lvl w:ilvl="4" w:tplc="080A0019" w:tentative="1">
      <w:start w:val="1"/>
      <w:numFmt w:val="lowerLetter"/>
      <w:lvlText w:val="%5."/>
      <w:lvlJc w:val="left"/>
      <w:pPr>
        <w:ind w:left="3641" w:hanging="360"/>
      </w:pPr>
    </w:lvl>
    <w:lvl w:ilvl="5" w:tplc="080A001B" w:tentative="1">
      <w:start w:val="1"/>
      <w:numFmt w:val="lowerRoman"/>
      <w:lvlText w:val="%6."/>
      <w:lvlJc w:val="right"/>
      <w:pPr>
        <w:ind w:left="4361" w:hanging="180"/>
      </w:pPr>
    </w:lvl>
    <w:lvl w:ilvl="6" w:tplc="080A000F" w:tentative="1">
      <w:start w:val="1"/>
      <w:numFmt w:val="decimal"/>
      <w:lvlText w:val="%7."/>
      <w:lvlJc w:val="left"/>
      <w:pPr>
        <w:ind w:left="5081" w:hanging="360"/>
      </w:pPr>
    </w:lvl>
    <w:lvl w:ilvl="7" w:tplc="080A0019" w:tentative="1">
      <w:start w:val="1"/>
      <w:numFmt w:val="lowerLetter"/>
      <w:lvlText w:val="%8."/>
      <w:lvlJc w:val="left"/>
      <w:pPr>
        <w:ind w:left="5801" w:hanging="360"/>
      </w:pPr>
    </w:lvl>
    <w:lvl w:ilvl="8" w:tplc="080A001B" w:tentative="1">
      <w:start w:val="1"/>
      <w:numFmt w:val="lowerRoman"/>
      <w:lvlText w:val="%9."/>
      <w:lvlJc w:val="right"/>
      <w:pPr>
        <w:ind w:left="6521"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24B572C"/>
    <w:multiLevelType w:val="hybridMultilevel"/>
    <w:tmpl w:val="A27E3338"/>
    <w:lvl w:ilvl="0" w:tplc="44865062">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365302"/>
    <w:multiLevelType w:val="hybridMultilevel"/>
    <w:tmpl w:val="7B12D40A"/>
    <w:lvl w:ilvl="0" w:tplc="080A000F">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8" w15:restartNumberingAfterBreak="0">
    <w:nsid w:val="2A6174BA"/>
    <w:multiLevelType w:val="hybridMultilevel"/>
    <w:tmpl w:val="986AA658"/>
    <w:lvl w:ilvl="0" w:tplc="080A0001">
      <w:start w:val="1"/>
      <w:numFmt w:val="bullet"/>
      <w:lvlText w:val=""/>
      <w:lvlJc w:val="left"/>
      <w:pPr>
        <w:ind w:left="720" w:hanging="360"/>
      </w:pPr>
      <w:rPr>
        <w:rFonts w:ascii="Symbol" w:hAnsi="Symbo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C82332"/>
    <w:multiLevelType w:val="hybridMultilevel"/>
    <w:tmpl w:val="3DF41A7C"/>
    <w:lvl w:ilvl="0" w:tplc="857A2ABE">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161A82"/>
    <w:multiLevelType w:val="hybridMultilevel"/>
    <w:tmpl w:val="4E5480AC"/>
    <w:lvl w:ilvl="0" w:tplc="080A000F">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1" w15:restartNumberingAfterBreak="0">
    <w:nsid w:val="30224CC9"/>
    <w:multiLevelType w:val="hybridMultilevel"/>
    <w:tmpl w:val="EF3219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A5A4407"/>
    <w:multiLevelType w:val="hybridMultilevel"/>
    <w:tmpl w:val="300CA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352009"/>
    <w:multiLevelType w:val="hybridMultilevel"/>
    <w:tmpl w:val="F02A10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92D11D1"/>
    <w:multiLevelType w:val="hybridMultilevel"/>
    <w:tmpl w:val="92E61056"/>
    <w:lvl w:ilvl="0" w:tplc="A97461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DD084F"/>
    <w:multiLevelType w:val="hybridMultilevel"/>
    <w:tmpl w:val="EDB61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16C5092"/>
    <w:multiLevelType w:val="hybridMultilevel"/>
    <w:tmpl w:val="606225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272D2F"/>
    <w:multiLevelType w:val="hybridMultilevel"/>
    <w:tmpl w:val="64E4F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6F4847F"/>
    <w:multiLevelType w:val="hybridMultilevel"/>
    <w:tmpl w:val="BF02532A"/>
    <w:lvl w:ilvl="0" w:tplc="3CB88E42">
      <w:start w:val="1"/>
      <w:numFmt w:val="decimal"/>
      <w:lvlText w:val="%1."/>
      <w:lvlJc w:val="left"/>
      <w:pPr>
        <w:ind w:left="720" w:hanging="360"/>
      </w:pPr>
    </w:lvl>
    <w:lvl w:ilvl="1" w:tplc="46E10A92">
      <w:start w:val="1"/>
      <w:numFmt w:val="decimal"/>
      <w:lvlText w:val="%2."/>
      <w:lvlJc w:val="left"/>
      <w:pPr>
        <w:ind w:left="1440" w:hanging="360"/>
      </w:pPr>
    </w:lvl>
    <w:lvl w:ilvl="2" w:tplc="2B7A317C">
      <w:start w:val="1"/>
      <w:numFmt w:val="decimal"/>
      <w:lvlText w:val="%3."/>
      <w:lvlJc w:val="left"/>
      <w:pPr>
        <w:ind w:left="2160" w:hanging="360"/>
      </w:pPr>
    </w:lvl>
    <w:lvl w:ilvl="3" w:tplc="3FA722DA">
      <w:start w:val="1"/>
      <w:numFmt w:val="decimal"/>
      <w:lvlText w:val="%4."/>
      <w:lvlJc w:val="left"/>
      <w:pPr>
        <w:ind w:left="2880" w:hanging="360"/>
      </w:pPr>
    </w:lvl>
    <w:lvl w:ilvl="4" w:tplc="29A075F6">
      <w:start w:val="1"/>
      <w:numFmt w:val="decimal"/>
      <w:lvlText w:val="%5."/>
      <w:lvlJc w:val="left"/>
      <w:pPr>
        <w:ind w:left="3600" w:hanging="360"/>
      </w:pPr>
    </w:lvl>
    <w:lvl w:ilvl="5" w:tplc="7EA54D02">
      <w:start w:val="1"/>
      <w:numFmt w:val="decimal"/>
      <w:lvlText w:val="%6."/>
      <w:lvlJc w:val="left"/>
      <w:pPr>
        <w:ind w:left="4320" w:hanging="360"/>
      </w:pPr>
    </w:lvl>
    <w:lvl w:ilvl="6" w:tplc="65C15DEB">
      <w:start w:val="1"/>
      <w:numFmt w:val="decimal"/>
      <w:lvlText w:val="%7."/>
      <w:lvlJc w:val="left"/>
      <w:pPr>
        <w:ind w:left="5040" w:hanging="360"/>
      </w:pPr>
    </w:lvl>
    <w:lvl w:ilvl="7" w:tplc="64E46BB4">
      <w:start w:val="1"/>
      <w:numFmt w:val="decimal"/>
      <w:lvlText w:val="%8."/>
      <w:lvlJc w:val="left"/>
      <w:pPr>
        <w:ind w:left="5760" w:hanging="360"/>
      </w:pPr>
    </w:lvl>
    <w:lvl w:ilvl="8" w:tplc="7A467598">
      <w:start w:val="1"/>
      <w:numFmt w:val="decimal"/>
      <w:lvlText w:val="%9."/>
      <w:lvlJc w:val="left"/>
      <w:pPr>
        <w:ind w:left="6480" w:hanging="360"/>
      </w:pPr>
    </w:lvl>
  </w:abstractNum>
  <w:abstractNum w:abstractNumId="20" w15:restartNumberingAfterBreak="0">
    <w:nsid w:val="5A006C74"/>
    <w:multiLevelType w:val="hybridMultilevel"/>
    <w:tmpl w:val="606225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6A73B2"/>
    <w:multiLevelType w:val="hybridMultilevel"/>
    <w:tmpl w:val="F02A10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9D72E9C"/>
    <w:multiLevelType w:val="hybridMultilevel"/>
    <w:tmpl w:val="4E5480AC"/>
    <w:lvl w:ilvl="0" w:tplc="080A000F">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3" w15:restartNumberingAfterBreak="0">
    <w:nsid w:val="69E25189"/>
    <w:multiLevelType w:val="hybridMultilevel"/>
    <w:tmpl w:val="95928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6C35F80"/>
    <w:multiLevelType w:val="hybridMultilevel"/>
    <w:tmpl w:val="AB4E5AF8"/>
    <w:lvl w:ilvl="0" w:tplc="5DDEA0DE">
      <w:start w:val="1"/>
      <w:numFmt w:val="upperLetter"/>
      <w:lvlText w:val="%1."/>
      <w:lvlJc w:val="left"/>
      <w:pPr>
        <w:ind w:left="1068" w:hanging="360"/>
      </w:pPr>
      <w:rPr>
        <w:rFonts w:hint="default"/>
        <w:sz w:val="24"/>
        <w:szCs w:val="24"/>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7B540E61"/>
    <w:multiLevelType w:val="hybridMultilevel"/>
    <w:tmpl w:val="B1E42B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4"/>
  </w:num>
  <w:num w:numId="3">
    <w:abstractNumId w:val="24"/>
  </w:num>
  <w:num w:numId="4">
    <w:abstractNumId w:val="12"/>
  </w:num>
  <w:num w:numId="5">
    <w:abstractNumId w:val="15"/>
  </w:num>
  <w:num w:numId="6">
    <w:abstractNumId w:val="9"/>
  </w:num>
  <w:num w:numId="7">
    <w:abstractNumId w:val="21"/>
  </w:num>
  <w:num w:numId="8">
    <w:abstractNumId w:val="17"/>
  </w:num>
  <w:num w:numId="9">
    <w:abstractNumId w:val="20"/>
  </w:num>
  <w:num w:numId="10">
    <w:abstractNumId w:val="10"/>
  </w:num>
  <w:num w:numId="11">
    <w:abstractNumId w:val="7"/>
  </w:num>
  <w:num w:numId="12">
    <w:abstractNumId w:val="22"/>
  </w:num>
  <w:num w:numId="13">
    <w:abstractNumId w:val="3"/>
  </w:num>
  <w:num w:numId="14">
    <w:abstractNumId w:val="5"/>
  </w:num>
  <w:num w:numId="15">
    <w:abstractNumId w:val="18"/>
  </w:num>
  <w:num w:numId="16">
    <w:abstractNumId w:val="2"/>
  </w:num>
  <w:num w:numId="17">
    <w:abstractNumId w:val="0"/>
  </w:num>
  <w:num w:numId="18">
    <w:abstractNumId w:val="13"/>
  </w:num>
  <w:num w:numId="19">
    <w:abstractNumId w:val="16"/>
  </w:num>
  <w:num w:numId="20">
    <w:abstractNumId w:val="8"/>
  </w:num>
  <w:num w:numId="21">
    <w:abstractNumId w:val="11"/>
  </w:num>
  <w:num w:numId="22">
    <w:abstractNumId w:val="1"/>
  </w:num>
  <w:num w:numId="23">
    <w:abstractNumId w:val="14"/>
  </w:num>
  <w:num w:numId="24">
    <w:abstractNumId w:val="23"/>
  </w:num>
  <w:num w:numId="25">
    <w:abstractNumId w:val="25"/>
  </w:num>
  <w:num w:numId="26">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55B"/>
    <w:rsid w:val="00000AEE"/>
    <w:rsid w:val="00000B8B"/>
    <w:rsid w:val="00000D21"/>
    <w:rsid w:val="00000F2E"/>
    <w:rsid w:val="00000F9B"/>
    <w:rsid w:val="0000109F"/>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12"/>
    <w:rsid w:val="000065D2"/>
    <w:rsid w:val="00006E8D"/>
    <w:rsid w:val="000070EA"/>
    <w:rsid w:val="0000741E"/>
    <w:rsid w:val="000079B8"/>
    <w:rsid w:val="00010072"/>
    <w:rsid w:val="000100C5"/>
    <w:rsid w:val="0001029E"/>
    <w:rsid w:val="000103C4"/>
    <w:rsid w:val="00010E6C"/>
    <w:rsid w:val="0001109F"/>
    <w:rsid w:val="00011942"/>
    <w:rsid w:val="00011CA9"/>
    <w:rsid w:val="00011D74"/>
    <w:rsid w:val="00012525"/>
    <w:rsid w:val="00012581"/>
    <w:rsid w:val="0001279C"/>
    <w:rsid w:val="000128B6"/>
    <w:rsid w:val="00012E98"/>
    <w:rsid w:val="000130B7"/>
    <w:rsid w:val="00013988"/>
    <w:rsid w:val="00013BFE"/>
    <w:rsid w:val="00013F4B"/>
    <w:rsid w:val="000140E6"/>
    <w:rsid w:val="000140F1"/>
    <w:rsid w:val="00014368"/>
    <w:rsid w:val="00014398"/>
    <w:rsid w:val="000143A1"/>
    <w:rsid w:val="000148C8"/>
    <w:rsid w:val="00014A28"/>
    <w:rsid w:val="00014C1D"/>
    <w:rsid w:val="00014E52"/>
    <w:rsid w:val="00014ED2"/>
    <w:rsid w:val="0001571C"/>
    <w:rsid w:val="000161F7"/>
    <w:rsid w:val="000167E4"/>
    <w:rsid w:val="00016B06"/>
    <w:rsid w:val="00016B70"/>
    <w:rsid w:val="00016E14"/>
    <w:rsid w:val="00017F67"/>
    <w:rsid w:val="00017FCA"/>
    <w:rsid w:val="00020BA8"/>
    <w:rsid w:val="00020EEB"/>
    <w:rsid w:val="00020F17"/>
    <w:rsid w:val="00021DC5"/>
    <w:rsid w:val="00022147"/>
    <w:rsid w:val="000222B0"/>
    <w:rsid w:val="0002231D"/>
    <w:rsid w:val="000223B2"/>
    <w:rsid w:val="0002252E"/>
    <w:rsid w:val="0002273C"/>
    <w:rsid w:val="00022B18"/>
    <w:rsid w:val="00023C60"/>
    <w:rsid w:val="00023CE5"/>
    <w:rsid w:val="00024164"/>
    <w:rsid w:val="00024808"/>
    <w:rsid w:val="00024A7E"/>
    <w:rsid w:val="00024AE6"/>
    <w:rsid w:val="00024C6D"/>
    <w:rsid w:val="00024C97"/>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220"/>
    <w:rsid w:val="00034932"/>
    <w:rsid w:val="00034A39"/>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19B"/>
    <w:rsid w:val="00041DBA"/>
    <w:rsid w:val="00042378"/>
    <w:rsid w:val="0004250B"/>
    <w:rsid w:val="00042B78"/>
    <w:rsid w:val="00042D1E"/>
    <w:rsid w:val="0004313E"/>
    <w:rsid w:val="0004358B"/>
    <w:rsid w:val="00043843"/>
    <w:rsid w:val="00043BC8"/>
    <w:rsid w:val="00043F7E"/>
    <w:rsid w:val="0004448C"/>
    <w:rsid w:val="000448BE"/>
    <w:rsid w:val="00044C7B"/>
    <w:rsid w:val="00045510"/>
    <w:rsid w:val="00045CB2"/>
    <w:rsid w:val="00046001"/>
    <w:rsid w:val="0004615B"/>
    <w:rsid w:val="000462D6"/>
    <w:rsid w:val="00047302"/>
    <w:rsid w:val="0004744B"/>
    <w:rsid w:val="00047463"/>
    <w:rsid w:val="00047A9B"/>
    <w:rsid w:val="00047C58"/>
    <w:rsid w:val="00047C5C"/>
    <w:rsid w:val="000506E3"/>
    <w:rsid w:val="00050721"/>
    <w:rsid w:val="00050AAC"/>
    <w:rsid w:val="00050B3B"/>
    <w:rsid w:val="00050C8E"/>
    <w:rsid w:val="00050E63"/>
    <w:rsid w:val="000511B8"/>
    <w:rsid w:val="00051855"/>
    <w:rsid w:val="00051D82"/>
    <w:rsid w:val="0005284C"/>
    <w:rsid w:val="00052AE8"/>
    <w:rsid w:val="00052D3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95C"/>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758EA"/>
    <w:rsid w:val="00075D15"/>
    <w:rsid w:val="0008009F"/>
    <w:rsid w:val="00080D0E"/>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5F8D"/>
    <w:rsid w:val="000860D3"/>
    <w:rsid w:val="00086D09"/>
    <w:rsid w:val="0008729E"/>
    <w:rsid w:val="000877E7"/>
    <w:rsid w:val="00087E9E"/>
    <w:rsid w:val="00090626"/>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86B"/>
    <w:rsid w:val="000A1D70"/>
    <w:rsid w:val="000A1E1D"/>
    <w:rsid w:val="000A1F88"/>
    <w:rsid w:val="000A2022"/>
    <w:rsid w:val="000A260C"/>
    <w:rsid w:val="000A29D2"/>
    <w:rsid w:val="000A29D3"/>
    <w:rsid w:val="000A3114"/>
    <w:rsid w:val="000A31BC"/>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61E"/>
    <w:rsid w:val="000B1ACB"/>
    <w:rsid w:val="000B2567"/>
    <w:rsid w:val="000B26CC"/>
    <w:rsid w:val="000B2718"/>
    <w:rsid w:val="000B3119"/>
    <w:rsid w:val="000B3A60"/>
    <w:rsid w:val="000B3B23"/>
    <w:rsid w:val="000B43BB"/>
    <w:rsid w:val="000B4ACD"/>
    <w:rsid w:val="000B597D"/>
    <w:rsid w:val="000B5BC6"/>
    <w:rsid w:val="000B5D39"/>
    <w:rsid w:val="000B5E13"/>
    <w:rsid w:val="000B6260"/>
    <w:rsid w:val="000B6681"/>
    <w:rsid w:val="000B699C"/>
    <w:rsid w:val="000B6ACF"/>
    <w:rsid w:val="000B6C3B"/>
    <w:rsid w:val="000B78BE"/>
    <w:rsid w:val="000B7BD4"/>
    <w:rsid w:val="000B7DEE"/>
    <w:rsid w:val="000B7E22"/>
    <w:rsid w:val="000C0253"/>
    <w:rsid w:val="000C02B3"/>
    <w:rsid w:val="000C068E"/>
    <w:rsid w:val="000C1659"/>
    <w:rsid w:val="000C203E"/>
    <w:rsid w:val="000C2128"/>
    <w:rsid w:val="000C252E"/>
    <w:rsid w:val="000C30B5"/>
    <w:rsid w:val="000C30E3"/>
    <w:rsid w:val="000C3114"/>
    <w:rsid w:val="000C34A4"/>
    <w:rsid w:val="000C3586"/>
    <w:rsid w:val="000C37EA"/>
    <w:rsid w:val="000C39EC"/>
    <w:rsid w:val="000C3B55"/>
    <w:rsid w:val="000C3C71"/>
    <w:rsid w:val="000C469D"/>
    <w:rsid w:val="000C4C3F"/>
    <w:rsid w:val="000C4CDC"/>
    <w:rsid w:val="000C4D24"/>
    <w:rsid w:val="000C55F3"/>
    <w:rsid w:val="000C5A01"/>
    <w:rsid w:val="000C5FEB"/>
    <w:rsid w:val="000C5FF6"/>
    <w:rsid w:val="000C6079"/>
    <w:rsid w:val="000C62B1"/>
    <w:rsid w:val="000C6583"/>
    <w:rsid w:val="000C6F4C"/>
    <w:rsid w:val="000C7289"/>
    <w:rsid w:val="000C795B"/>
    <w:rsid w:val="000C7B49"/>
    <w:rsid w:val="000C7F4F"/>
    <w:rsid w:val="000D05BB"/>
    <w:rsid w:val="000D0648"/>
    <w:rsid w:val="000D0D95"/>
    <w:rsid w:val="000D1221"/>
    <w:rsid w:val="000D183B"/>
    <w:rsid w:val="000D1BE6"/>
    <w:rsid w:val="000D1DE6"/>
    <w:rsid w:val="000D22F2"/>
    <w:rsid w:val="000D2300"/>
    <w:rsid w:val="000D2319"/>
    <w:rsid w:val="000D2951"/>
    <w:rsid w:val="000D2C11"/>
    <w:rsid w:val="000D34D4"/>
    <w:rsid w:val="000D3767"/>
    <w:rsid w:val="000D3B11"/>
    <w:rsid w:val="000D3BBE"/>
    <w:rsid w:val="000D3FAF"/>
    <w:rsid w:val="000D4209"/>
    <w:rsid w:val="000D4CF3"/>
    <w:rsid w:val="000D5404"/>
    <w:rsid w:val="000D58B0"/>
    <w:rsid w:val="000D5F86"/>
    <w:rsid w:val="000D60B2"/>
    <w:rsid w:val="000D6793"/>
    <w:rsid w:val="000D69C8"/>
    <w:rsid w:val="000D73C4"/>
    <w:rsid w:val="000E0052"/>
    <w:rsid w:val="000E063B"/>
    <w:rsid w:val="000E129C"/>
    <w:rsid w:val="000E191A"/>
    <w:rsid w:val="000E2B05"/>
    <w:rsid w:val="000E3086"/>
    <w:rsid w:val="000E308D"/>
    <w:rsid w:val="000E3976"/>
    <w:rsid w:val="000E3AD7"/>
    <w:rsid w:val="000E3F1B"/>
    <w:rsid w:val="000E4C4E"/>
    <w:rsid w:val="000E4E46"/>
    <w:rsid w:val="000E536B"/>
    <w:rsid w:val="000E5FCA"/>
    <w:rsid w:val="000E72E2"/>
    <w:rsid w:val="000E7791"/>
    <w:rsid w:val="000E798F"/>
    <w:rsid w:val="000E7AB3"/>
    <w:rsid w:val="000E7C37"/>
    <w:rsid w:val="000E7DDA"/>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967"/>
    <w:rsid w:val="000F6F79"/>
    <w:rsid w:val="000F7622"/>
    <w:rsid w:val="000F7E2E"/>
    <w:rsid w:val="001005E9"/>
    <w:rsid w:val="00101172"/>
    <w:rsid w:val="0010164E"/>
    <w:rsid w:val="00101D56"/>
    <w:rsid w:val="001025A7"/>
    <w:rsid w:val="0010276E"/>
    <w:rsid w:val="00102C0B"/>
    <w:rsid w:val="00103C4D"/>
    <w:rsid w:val="00104750"/>
    <w:rsid w:val="0010484E"/>
    <w:rsid w:val="00104ABC"/>
    <w:rsid w:val="00104E44"/>
    <w:rsid w:val="00104F6B"/>
    <w:rsid w:val="00105183"/>
    <w:rsid w:val="00105748"/>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261"/>
    <w:rsid w:val="00116397"/>
    <w:rsid w:val="00116D21"/>
    <w:rsid w:val="00117FAD"/>
    <w:rsid w:val="0012042D"/>
    <w:rsid w:val="001207F3"/>
    <w:rsid w:val="0012096C"/>
    <w:rsid w:val="00120E9B"/>
    <w:rsid w:val="0012139F"/>
    <w:rsid w:val="00121694"/>
    <w:rsid w:val="00121A6E"/>
    <w:rsid w:val="001226D2"/>
    <w:rsid w:val="00122B79"/>
    <w:rsid w:val="00122E09"/>
    <w:rsid w:val="00122FFE"/>
    <w:rsid w:val="00123139"/>
    <w:rsid w:val="0012393F"/>
    <w:rsid w:val="00123982"/>
    <w:rsid w:val="00123B63"/>
    <w:rsid w:val="00123C00"/>
    <w:rsid w:val="0012436B"/>
    <w:rsid w:val="00124509"/>
    <w:rsid w:val="001252ED"/>
    <w:rsid w:val="001252EE"/>
    <w:rsid w:val="00125497"/>
    <w:rsid w:val="001258DC"/>
    <w:rsid w:val="00125963"/>
    <w:rsid w:val="00125F2D"/>
    <w:rsid w:val="00126044"/>
    <w:rsid w:val="001262A1"/>
    <w:rsid w:val="00126313"/>
    <w:rsid w:val="00126402"/>
    <w:rsid w:val="0012702E"/>
    <w:rsid w:val="00127137"/>
    <w:rsid w:val="0012766C"/>
    <w:rsid w:val="001279B3"/>
    <w:rsid w:val="001308CE"/>
    <w:rsid w:val="00130F12"/>
    <w:rsid w:val="001312DD"/>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2ECC"/>
    <w:rsid w:val="001433AF"/>
    <w:rsid w:val="001433C4"/>
    <w:rsid w:val="00143890"/>
    <w:rsid w:val="001446DA"/>
    <w:rsid w:val="001447E5"/>
    <w:rsid w:val="00144CFA"/>
    <w:rsid w:val="0014518E"/>
    <w:rsid w:val="00146175"/>
    <w:rsid w:val="0014638F"/>
    <w:rsid w:val="00146CBB"/>
    <w:rsid w:val="00147099"/>
    <w:rsid w:val="00147304"/>
    <w:rsid w:val="00150790"/>
    <w:rsid w:val="00150B34"/>
    <w:rsid w:val="0015102B"/>
    <w:rsid w:val="00151CA2"/>
    <w:rsid w:val="00151DF1"/>
    <w:rsid w:val="001520D6"/>
    <w:rsid w:val="00152310"/>
    <w:rsid w:val="00152E59"/>
    <w:rsid w:val="00152F1F"/>
    <w:rsid w:val="00153027"/>
    <w:rsid w:val="0015382F"/>
    <w:rsid w:val="00153ED5"/>
    <w:rsid w:val="00154098"/>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558"/>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5BA"/>
    <w:rsid w:val="00183903"/>
    <w:rsid w:val="00184643"/>
    <w:rsid w:val="00184B47"/>
    <w:rsid w:val="00185914"/>
    <w:rsid w:val="00185A30"/>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4C"/>
    <w:rsid w:val="001943CA"/>
    <w:rsid w:val="00194A39"/>
    <w:rsid w:val="00194B53"/>
    <w:rsid w:val="00194EAC"/>
    <w:rsid w:val="0019551E"/>
    <w:rsid w:val="0019558F"/>
    <w:rsid w:val="00195F97"/>
    <w:rsid w:val="0019607A"/>
    <w:rsid w:val="001964BB"/>
    <w:rsid w:val="00196503"/>
    <w:rsid w:val="001971A8"/>
    <w:rsid w:val="00197E18"/>
    <w:rsid w:val="00197F01"/>
    <w:rsid w:val="001A09C4"/>
    <w:rsid w:val="001A0B4C"/>
    <w:rsid w:val="001A0F63"/>
    <w:rsid w:val="001A122C"/>
    <w:rsid w:val="001A15C4"/>
    <w:rsid w:val="001A1D4D"/>
    <w:rsid w:val="001A2623"/>
    <w:rsid w:val="001A2DB9"/>
    <w:rsid w:val="001A34BC"/>
    <w:rsid w:val="001A3626"/>
    <w:rsid w:val="001A37F9"/>
    <w:rsid w:val="001A38C7"/>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254"/>
    <w:rsid w:val="001B0549"/>
    <w:rsid w:val="001B1B11"/>
    <w:rsid w:val="001B1CDD"/>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5D9"/>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463"/>
    <w:rsid w:val="001C49B7"/>
    <w:rsid w:val="001C4B4E"/>
    <w:rsid w:val="001C4BE3"/>
    <w:rsid w:val="001C4E72"/>
    <w:rsid w:val="001C558A"/>
    <w:rsid w:val="001C593A"/>
    <w:rsid w:val="001C6696"/>
    <w:rsid w:val="001C6A5A"/>
    <w:rsid w:val="001C6BD1"/>
    <w:rsid w:val="001C6D85"/>
    <w:rsid w:val="001C72B2"/>
    <w:rsid w:val="001C740B"/>
    <w:rsid w:val="001C751C"/>
    <w:rsid w:val="001C772F"/>
    <w:rsid w:val="001C7BF2"/>
    <w:rsid w:val="001C7D95"/>
    <w:rsid w:val="001C7E6C"/>
    <w:rsid w:val="001D0B82"/>
    <w:rsid w:val="001D173E"/>
    <w:rsid w:val="001D1AD0"/>
    <w:rsid w:val="001D1BAA"/>
    <w:rsid w:val="001D1E07"/>
    <w:rsid w:val="001D27FA"/>
    <w:rsid w:val="001D284A"/>
    <w:rsid w:val="001D2941"/>
    <w:rsid w:val="001D3CC0"/>
    <w:rsid w:val="001D3E50"/>
    <w:rsid w:val="001D5685"/>
    <w:rsid w:val="001D5A0F"/>
    <w:rsid w:val="001D6289"/>
    <w:rsid w:val="001D64F1"/>
    <w:rsid w:val="001D7195"/>
    <w:rsid w:val="001D73B5"/>
    <w:rsid w:val="001D7591"/>
    <w:rsid w:val="001D7968"/>
    <w:rsid w:val="001D7D24"/>
    <w:rsid w:val="001E0119"/>
    <w:rsid w:val="001E04AD"/>
    <w:rsid w:val="001E0FFE"/>
    <w:rsid w:val="001E1110"/>
    <w:rsid w:val="001E14EB"/>
    <w:rsid w:val="001E1969"/>
    <w:rsid w:val="001E22C9"/>
    <w:rsid w:val="001E265B"/>
    <w:rsid w:val="001E2770"/>
    <w:rsid w:val="001E2A3B"/>
    <w:rsid w:val="001E3374"/>
    <w:rsid w:val="001E3689"/>
    <w:rsid w:val="001E3738"/>
    <w:rsid w:val="001E3994"/>
    <w:rsid w:val="001E3B4F"/>
    <w:rsid w:val="001E4030"/>
    <w:rsid w:val="001E4E41"/>
    <w:rsid w:val="001E4F01"/>
    <w:rsid w:val="001E5090"/>
    <w:rsid w:val="001E5C5F"/>
    <w:rsid w:val="001E5C60"/>
    <w:rsid w:val="001E6164"/>
    <w:rsid w:val="001E7020"/>
    <w:rsid w:val="001E7072"/>
    <w:rsid w:val="001E71B0"/>
    <w:rsid w:val="001E7257"/>
    <w:rsid w:val="001F0A16"/>
    <w:rsid w:val="001F0E6C"/>
    <w:rsid w:val="001F0E74"/>
    <w:rsid w:val="001F0F69"/>
    <w:rsid w:val="001F16BE"/>
    <w:rsid w:val="001F1733"/>
    <w:rsid w:val="001F1995"/>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77E"/>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3F5D"/>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1E9B"/>
    <w:rsid w:val="00212705"/>
    <w:rsid w:val="002128DC"/>
    <w:rsid w:val="00212A4A"/>
    <w:rsid w:val="00212E90"/>
    <w:rsid w:val="002130DC"/>
    <w:rsid w:val="002138CC"/>
    <w:rsid w:val="00213BF7"/>
    <w:rsid w:val="00214320"/>
    <w:rsid w:val="0021438A"/>
    <w:rsid w:val="002147B3"/>
    <w:rsid w:val="002148F2"/>
    <w:rsid w:val="002155C5"/>
    <w:rsid w:val="002156BD"/>
    <w:rsid w:val="00216164"/>
    <w:rsid w:val="00216830"/>
    <w:rsid w:val="00216D1F"/>
    <w:rsid w:val="00217071"/>
    <w:rsid w:val="0021776A"/>
    <w:rsid w:val="00217835"/>
    <w:rsid w:val="00217931"/>
    <w:rsid w:val="00217B4F"/>
    <w:rsid w:val="00217D14"/>
    <w:rsid w:val="00220AC1"/>
    <w:rsid w:val="00221480"/>
    <w:rsid w:val="00221C8D"/>
    <w:rsid w:val="00221D1E"/>
    <w:rsid w:val="00222062"/>
    <w:rsid w:val="00222312"/>
    <w:rsid w:val="0022250C"/>
    <w:rsid w:val="00222969"/>
    <w:rsid w:val="00222BC1"/>
    <w:rsid w:val="00223B3D"/>
    <w:rsid w:val="00224704"/>
    <w:rsid w:val="002248C9"/>
    <w:rsid w:val="00224F1A"/>
    <w:rsid w:val="00225118"/>
    <w:rsid w:val="0022571A"/>
    <w:rsid w:val="00225FFB"/>
    <w:rsid w:val="002260A4"/>
    <w:rsid w:val="002263A5"/>
    <w:rsid w:val="0022647F"/>
    <w:rsid w:val="002264AB"/>
    <w:rsid w:val="002265D0"/>
    <w:rsid w:val="00226651"/>
    <w:rsid w:val="0022678B"/>
    <w:rsid w:val="002268A6"/>
    <w:rsid w:val="00227232"/>
    <w:rsid w:val="00227C96"/>
    <w:rsid w:val="0023007A"/>
    <w:rsid w:val="00230659"/>
    <w:rsid w:val="00230A11"/>
    <w:rsid w:val="00231075"/>
    <w:rsid w:val="002317B8"/>
    <w:rsid w:val="0023204E"/>
    <w:rsid w:val="00232452"/>
    <w:rsid w:val="0023281E"/>
    <w:rsid w:val="0023355A"/>
    <w:rsid w:val="002337F2"/>
    <w:rsid w:val="0023402F"/>
    <w:rsid w:val="0023403B"/>
    <w:rsid w:val="00234687"/>
    <w:rsid w:val="00234CE3"/>
    <w:rsid w:val="00234FDC"/>
    <w:rsid w:val="00235244"/>
    <w:rsid w:val="0023554E"/>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EEC"/>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DBF"/>
    <w:rsid w:val="00264F9B"/>
    <w:rsid w:val="00265084"/>
    <w:rsid w:val="00265E21"/>
    <w:rsid w:val="00266218"/>
    <w:rsid w:val="0026626F"/>
    <w:rsid w:val="00266563"/>
    <w:rsid w:val="00266A74"/>
    <w:rsid w:val="00267255"/>
    <w:rsid w:val="00267C54"/>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77FC3"/>
    <w:rsid w:val="0028047C"/>
    <w:rsid w:val="002805F5"/>
    <w:rsid w:val="00281232"/>
    <w:rsid w:val="0028172B"/>
    <w:rsid w:val="002819E4"/>
    <w:rsid w:val="00281C13"/>
    <w:rsid w:val="00282853"/>
    <w:rsid w:val="002830AF"/>
    <w:rsid w:val="00283AC8"/>
    <w:rsid w:val="00283B7C"/>
    <w:rsid w:val="002843A2"/>
    <w:rsid w:val="0028441E"/>
    <w:rsid w:val="00284B51"/>
    <w:rsid w:val="00285075"/>
    <w:rsid w:val="0028535D"/>
    <w:rsid w:val="00285EBD"/>
    <w:rsid w:val="00286451"/>
    <w:rsid w:val="0029012F"/>
    <w:rsid w:val="00291168"/>
    <w:rsid w:val="002913A5"/>
    <w:rsid w:val="00291767"/>
    <w:rsid w:val="00292110"/>
    <w:rsid w:val="002922EB"/>
    <w:rsid w:val="0029233B"/>
    <w:rsid w:val="00292A2D"/>
    <w:rsid w:val="00292F0E"/>
    <w:rsid w:val="002931D2"/>
    <w:rsid w:val="002936F5"/>
    <w:rsid w:val="002942BB"/>
    <w:rsid w:val="00294444"/>
    <w:rsid w:val="0029481E"/>
    <w:rsid w:val="0029484D"/>
    <w:rsid w:val="00294D54"/>
    <w:rsid w:val="002951D3"/>
    <w:rsid w:val="0029522E"/>
    <w:rsid w:val="002952A6"/>
    <w:rsid w:val="002956C4"/>
    <w:rsid w:val="00295AE2"/>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456"/>
    <w:rsid w:val="002A5C7B"/>
    <w:rsid w:val="002A5CDC"/>
    <w:rsid w:val="002A5E72"/>
    <w:rsid w:val="002A5FBF"/>
    <w:rsid w:val="002A670F"/>
    <w:rsid w:val="002A7CE2"/>
    <w:rsid w:val="002B0048"/>
    <w:rsid w:val="002B0162"/>
    <w:rsid w:val="002B0BFF"/>
    <w:rsid w:val="002B0EAD"/>
    <w:rsid w:val="002B15F7"/>
    <w:rsid w:val="002B1F31"/>
    <w:rsid w:val="002B2058"/>
    <w:rsid w:val="002B2174"/>
    <w:rsid w:val="002B2431"/>
    <w:rsid w:val="002B2B18"/>
    <w:rsid w:val="002B2B58"/>
    <w:rsid w:val="002B321E"/>
    <w:rsid w:val="002B333E"/>
    <w:rsid w:val="002B3A76"/>
    <w:rsid w:val="002B3E1C"/>
    <w:rsid w:val="002B4252"/>
    <w:rsid w:val="002B458A"/>
    <w:rsid w:val="002B4CC4"/>
    <w:rsid w:val="002B570C"/>
    <w:rsid w:val="002B5B21"/>
    <w:rsid w:val="002B5BBE"/>
    <w:rsid w:val="002B615B"/>
    <w:rsid w:val="002B63B6"/>
    <w:rsid w:val="002B6909"/>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5CF"/>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D04"/>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96D"/>
    <w:rsid w:val="002E5E90"/>
    <w:rsid w:val="002E5F5F"/>
    <w:rsid w:val="002E60A0"/>
    <w:rsid w:val="002E6869"/>
    <w:rsid w:val="002E69B6"/>
    <w:rsid w:val="002E7274"/>
    <w:rsid w:val="002E7E58"/>
    <w:rsid w:val="002F07A2"/>
    <w:rsid w:val="002F0BC3"/>
    <w:rsid w:val="002F12E3"/>
    <w:rsid w:val="002F14CA"/>
    <w:rsid w:val="002F17A5"/>
    <w:rsid w:val="002F197C"/>
    <w:rsid w:val="002F1A28"/>
    <w:rsid w:val="002F24FC"/>
    <w:rsid w:val="002F2A15"/>
    <w:rsid w:val="002F2A22"/>
    <w:rsid w:val="002F30FE"/>
    <w:rsid w:val="002F33A6"/>
    <w:rsid w:val="002F3D31"/>
    <w:rsid w:val="002F4090"/>
    <w:rsid w:val="002F44D9"/>
    <w:rsid w:val="002F4A18"/>
    <w:rsid w:val="002F51B9"/>
    <w:rsid w:val="002F570F"/>
    <w:rsid w:val="002F66BB"/>
    <w:rsid w:val="002F686C"/>
    <w:rsid w:val="002F69E2"/>
    <w:rsid w:val="002F6B25"/>
    <w:rsid w:val="002F6CA5"/>
    <w:rsid w:val="002F71A9"/>
    <w:rsid w:val="002F7427"/>
    <w:rsid w:val="002F771B"/>
    <w:rsid w:val="002F7D2D"/>
    <w:rsid w:val="00300738"/>
    <w:rsid w:val="00300A41"/>
    <w:rsid w:val="00300C18"/>
    <w:rsid w:val="00301294"/>
    <w:rsid w:val="00302340"/>
    <w:rsid w:val="00302680"/>
    <w:rsid w:val="0030277E"/>
    <w:rsid w:val="00302C52"/>
    <w:rsid w:val="00303261"/>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27A"/>
    <w:rsid w:val="00313971"/>
    <w:rsid w:val="00313CE5"/>
    <w:rsid w:val="00313D64"/>
    <w:rsid w:val="00313DBE"/>
    <w:rsid w:val="00314C13"/>
    <w:rsid w:val="00315284"/>
    <w:rsid w:val="003154F8"/>
    <w:rsid w:val="003157EC"/>
    <w:rsid w:val="003157FF"/>
    <w:rsid w:val="00315DC2"/>
    <w:rsid w:val="00315FDF"/>
    <w:rsid w:val="0031607C"/>
    <w:rsid w:val="00316886"/>
    <w:rsid w:val="0031694C"/>
    <w:rsid w:val="00316984"/>
    <w:rsid w:val="0031738C"/>
    <w:rsid w:val="0031779A"/>
    <w:rsid w:val="0031787B"/>
    <w:rsid w:val="00317CB9"/>
    <w:rsid w:val="00317DFD"/>
    <w:rsid w:val="00320F32"/>
    <w:rsid w:val="0032112A"/>
    <w:rsid w:val="003213E6"/>
    <w:rsid w:val="00321DC0"/>
    <w:rsid w:val="003228D3"/>
    <w:rsid w:val="00323257"/>
    <w:rsid w:val="003237D9"/>
    <w:rsid w:val="00323B2F"/>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3EC"/>
    <w:rsid w:val="0033297E"/>
    <w:rsid w:val="00332B93"/>
    <w:rsid w:val="00332D0F"/>
    <w:rsid w:val="003337E0"/>
    <w:rsid w:val="00333A88"/>
    <w:rsid w:val="00333D87"/>
    <w:rsid w:val="00333E55"/>
    <w:rsid w:val="00334352"/>
    <w:rsid w:val="003345B8"/>
    <w:rsid w:val="003349E4"/>
    <w:rsid w:val="00334B4E"/>
    <w:rsid w:val="003350C3"/>
    <w:rsid w:val="00335AD2"/>
    <w:rsid w:val="0033633B"/>
    <w:rsid w:val="00336880"/>
    <w:rsid w:val="00336C9C"/>
    <w:rsid w:val="003372E1"/>
    <w:rsid w:val="00337686"/>
    <w:rsid w:val="00337BF5"/>
    <w:rsid w:val="00337CF4"/>
    <w:rsid w:val="00337E7C"/>
    <w:rsid w:val="0034178E"/>
    <w:rsid w:val="003418B1"/>
    <w:rsid w:val="00341918"/>
    <w:rsid w:val="00341A5E"/>
    <w:rsid w:val="00341BC5"/>
    <w:rsid w:val="00341D6A"/>
    <w:rsid w:val="003424A8"/>
    <w:rsid w:val="00342925"/>
    <w:rsid w:val="00342A35"/>
    <w:rsid w:val="00342E05"/>
    <w:rsid w:val="00342E38"/>
    <w:rsid w:val="003432A8"/>
    <w:rsid w:val="003432C7"/>
    <w:rsid w:val="00343934"/>
    <w:rsid w:val="00343BC9"/>
    <w:rsid w:val="00343FDF"/>
    <w:rsid w:val="00344793"/>
    <w:rsid w:val="003448AD"/>
    <w:rsid w:val="00344935"/>
    <w:rsid w:val="00344C3E"/>
    <w:rsid w:val="003454C2"/>
    <w:rsid w:val="00345572"/>
    <w:rsid w:val="003455F6"/>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0D41"/>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6DDC"/>
    <w:rsid w:val="00366F09"/>
    <w:rsid w:val="003670E1"/>
    <w:rsid w:val="003671A5"/>
    <w:rsid w:val="00367E1D"/>
    <w:rsid w:val="00367F2C"/>
    <w:rsid w:val="00370041"/>
    <w:rsid w:val="00370063"/>
    <w:rsid w:val="00370FFB"/>
    <w:rsid w:val="003712BC"/>
    <w:rsid w:val="00371E18"/>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6A17"/>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4FBD"/>
    <w:rsid w:val="003855AF"/>
    <w:rsid w:val="00385896"/>
    <w:rsid w:val="003858F3"/>
    <w:rsid w:val="00385BD6"/>
    <w:rsid w:val="00385E14"/>
    <w:rsid w:val="003861BE"/>
    <w:rsid w:val="003863D1"/>
    <w:rsid w:val="00386833"/>
    <w:rsid w:val="0038687A"/>
    <w:rsid w:val="00386A57"/>
    <w:rsid w:val="00386B0A"/>
    <w:rsid w:val="00386E5B"/>
    <w:rsid w:val="00387193"/>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42"/>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2523"/>
    <w:rsid w:val="003B3184"/>
    <w:rsid w:val="003B4177"/>
    <w:rsid w:val="003B4506"/>
    <w:rsid w:val="003B47DE"/>
    <w:rsid w:val="003B4A12"/>
    <w:rsid w:val="003B5A91"/>
    <w:rsid w:val="003B5AB4"/>
    <w:rsid w:val="003B5F43"/>
    <w:rsid w:val="003B670E"/>
    <w:rsid w:val="003B6729"/>
    <w:rsid w:val="003B73BC"/>
    <w:rsid w:val="003B762A"/>
    <w:rsid w:val="003B7F9D"/>
    <w:rsid w:val="003C0308"/>
    <w:rsid w:val="003C0AF6"/>
    <w:rsid w:val="003C0E3D"/>
    <w:rsid w:val="003C15A1"/>
    <w:rsid w:val="003C1796"/>
    <w:rsid w:val="003C1A99"/>
    <w:rsid w:val="003C20AA"/>
    <w:rsid w:val="003C267F"/>
    <w:rsid w:val="003C26D9"/>
    <w:rsid w:val="003C28A3"/>
    <w:rsid w:val="003C2FE7"/>
    <w:rsid w:val="003C346D"/>
    <w:rsid w:val="003C388E"/>
    <w:rsid w:val="003C3B0D"/>
    <w:rsid w:val="003C4759"/>
    <w:rsid w:val="003C4C9D"/>
    <w:rsid w:val="003C5846"/>
    <w:rsid w:val="003C5CD0"/>
    <w:rsid w:val="003C5CF6"/>
    <w:rsid w:val="003C5E7B"/>
    <w:rsid w:val="003C5E83"/>
    <w:rsid w:val="003C5F8A"/>
    <w:rsid w:val="003C618E"/>
    <w:rsid w:val="003C7AFF"/>
    <w:rsid w:val="003C7BDB"/>
    <w:rsid w:val="003C7FAA"/>
    <w:rsid w:val="003D0010"/>
    <w:rsid w:val="003D009D"/>
    <w:rsid w:val="003D02CC"/>
    <w:rsid w:val="003D3CC6"/>
    <w:rsid w:val="003D3F0F"/>
    <w:rsid w:val="003D45FB"/>
    <w:rsid w:val="003D4C55"/>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480A"/>
    <w:rsid w:val="003E5B06"/>
    <w:rsid w:val="003E688B"/>
    <w:rsid w:val="003E6E6E"/>
    <w:rsid w:val="003E7A33"/>
    <w:rsid w:val="003E7A5F"/>
    <w:rsid w:val="003E7BE3"/>
    <w:rsid w:val="003E7FAD"/>
    <w:rsid w:val="003F0373"/>
    <w:rsid w:val="003F11C8"/>
    <w:rsid w:val="003F1463"/>
    <w:rsid w:val="003F19A1"/>
    <w:rsid w:val="003F1A97"/>
    <w:rsid w:val="003F1CB6"/>
    <w:rsid w:val="003F1DB4"/>
    <w:rsid w:val="003F1F57"/>
    <w:rsid w:val="003F2805"/>
    <w:rsid w:val="003F2C67"/>
    <w:rsid w:val="003F3127"/>
    <w:rsid w:val="003F333B"/>
    <w:rsid w:val="003F3C45"/>
    <w:rsid w:val="003F438C"/>
    <w:rsid w:val="003F4BEF"/>
    <w:rsid w:val="003F4C47"/>
    <w:rsid w:val="003F4DBC"/>
    <w:rsid w:val="003F5C00"/>
    <w:rsid w:val="003F5D6E"/>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79"/>
    <w:rsid w:val="00406FF6"/>
    <w:rsid w:val="00407EA8"/>
    <w:rsid w:val="00410460"/>
    <w:rsid w:val="00410F76"/>
    <w:rsid w:val="00410F92"/>
    <w:rsid w:val="0041116D"/>
    <w:rsid w:val="00411D25"/>
    <w:rsid w:val="00412055"/>
    <w:rsid w:val="004124B4"/>
    <w:rsid w:val="00413191"/>
    <w:rsid w:val="004132AD"/>
    <w:rsid w:val="004135C0"/>
    <w:rsid w:val="004138CC"/>
    <w:rsid w:val="00413F1B"/>
    <w:rsid w:val="004141D2"/>
    <w:rsid w:val="0041447A"/>
    <w:rsid w:val="00414BB7"/>
    <w:rsid w:val="00416329"/>
    <w:rsid w:val="0041632B"/>
    <w:rsid w:val="00416461"/>
    <w:rsid w:val="00416606"/>
    <w:rsid w:val="00417875"/>
    <w:rsid w:val="00417A61"/>
    <w:rsid w:val="00417D5E"/>
    <w:rsid w:val="00420184"/>
    <w:rsid w:val="00421105"/>
    <w:rsid w:val="004211CC"/>
    <w:rsid w:val="004216DC"/>
    <w:rsid w:val="00421D4B"/>
    <w:rsid w:val="00422116"/>
    <w:rsid w:val="0042253D"/>
    <w:rsid w:val="00423028"/>
    <w:rsid w:val="004234F8"/>
    <w:rsid w:val="004236D9"/>
    <w:rsid w:val="00423743"/>
    <w:rsid w:val="00423F44"/>
    <w:rsid w:val="00424116"/>
    <w:rsid w:val="004242F4"/>
    <w:rsid w:val="0042438F"/>
    <w:rsid w:val="0042451A"/>
    <w:rsid w:val="00424650"/>
    <w:rsid w:val="00424B0B"/>
    <w:rsid w:val="00424B97"/>
    <w:rsid w:val="00425646"/>
    <w:rsid w:val="00426049"/>
    <w:rsid w:val="00426116"/>
    <w:rsid w:val="004264EA"/>
    <w:rsid w:val="0042689A"/>
    <w:rsid w:val="00426C6B"/>
    <w:rsid w:val="00427AB5"/>
    <w:rsid w:val="00427E56"/>
    <w:rsid w:val="00430423"/>
    <w:rsid w:val="004307A4"/>
    <w:rsid w:val="004309AE"/>
    <w:rsid w:val="004319EE"/>
    <w:rsid w:val="00431C03"/>
    <w:rsid w:val="0043203B"/>
    <w:rsid w:val="00432621"/>
    <w:rsid w:val="00432AA4"/>
    <w:rsid w:val="00432E7F"/>
    <w:rsid w:val="00433754"/>
    <w:rsid w:val="004339E3"/>
    <w:rsid w:val="00434200"/>
    <w:rsid w:val="00434A8F"/>
    <w:rsid w:val="00434EA3"/>
    <w:rsid w:val="004350DC"/>
    <w:rsid w:val="004357D8"/>
    <w:rsid w:val="00435AC6"/>
    <w:rsid w:val="00435DDA"/>
    <w:rsid w:val="00436074"/>
    <w:rsid w:val="00437062"/>
    <w:rsid w:val="004375E6"/>
    <w:rsid w:val="004379CE"/>
    <w:rsid w:val="00437B7F"/>
    <w:rsid w:val="00437E3E"/>
    <w:rsid w:val="00437E6D"/>
    <w:rsid w:val="0044017A"/>
    <w:rsid w:val="004408EB"/>
    <w:rsid w:val="00440A4C"/>
    <w:rsid w:val="00440F0E"/>
    <w:rsid w:val="00441281"/>
    <w:rsid w:val="0044354A"/>
    <w:rsid w:val="00443B9D"/>
    <w:rsid w:val="00444375"/>
    <w:rsid w:val="004444BA"/>
    <w:rsid w:val="00445074"/>
    <w:rsid w:val="004452CB"/>
    <w:rsid w:val="004458DF"/>
    <w:rsid w:val="00445ADA"/>
    <w:rsid w:val="00445FAD"/>
    <w:rsid w:val="004467F3"/>
    <w:rsid w:val="00446C4F"/>
    <w:rsid w:val="00446DAA"/>
    <w:rsid w:val="00446ED1"/>
    <w:rsid w:val="00446EE8"/>
    <w:rsid w:val="00447822"/>
    <w:rsid w:val="00447874"/>
    <w:rsid w:val="00450132"/>
    <w:rsid w:val="004508C5"/>
    <w:rsid w:val="0045150F"/>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DD8"/>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4824"/>
    <w:rsid w:val="00465032"/>
    <w:rsid w:val="00465042"/>
    <w:rsid w:val="00465144"/>
    <w:rsid w:val="00465301"/>
    <w:rsid w:val="004659D2"/>
    <w:rsid w:val="00465C62"/>
    <w:rsid w:val="0046608E"/>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611"/>
    <w:rsid w:val="00474DE6"/>
    <w:rsid w:val="00475017"/>
    <w:rsid w:val="0047509C"/>
    <w:rsid w:val="004761A3"/>
    <w:rsid w:val="00476234"/>
    <w:rsid w:val="004763CA"/>
    <w:rsid w:val="00476581"/>
    <w:rsid w:val="00476A12"/>
    <w:rsid w:val="00476E7B"/>
    <w:rsid w:val="00476F2A"/>
    <w:rsid w:val="00477056"/>
    <w:rsid w:val="0047765D"/>
    <w:rsid w:val="00477D99"/>
    <w:rsid w:val="00480A82"/>
    <w:rsid w:val="00480EC9"/>
    <w:rsid w:val="00481490"/>
    <w:rsid w:val="00481786"/>
    <w:rsid w:val="0048189D"/>
    <w:rsid w:val="004829D3"/>
    <w:rsid w:val="00482BB9"/>
    <w:rsid w:val="00482D6B"/>
    <w:rsid w:val="00482E0A"/>
    <w:rsid w:val="004831F6"/>
    <w:rsid w:val="004836BE"/>
    <w:rsid w:val="00484462"/>
    <w:rsid w:val="00484472"/>
    <w:rsid w:val="00484636"/>
    <w:rsid w:val="004846C5"/>
    <w:rsid w:val="00484A28"/>
    <w:rsid w:val="00484B74"/>
    <w:rsid w:val="00484BFA"/>
    <w:rsid w:val="00484C73"/>
    <w:rsid w:val="0048557F"/>
    <w:rsid w:val="004857A7"/>
    <w:rsid w:val="00485962"/>
    <w:rsid w:val="004865E7"/>
    <w:rsid w:val="0048697E"/>
    <w:rsid w:val="00486F87"/>
    <w:rsid w:val="00486F8E"/>
    <w:rsid w:val="00487614"/>
    <w:rsid w:val="00487A0C"/>
    <w:rsid w:val="00490AC6"/>
    <w:rsid w:val="00490BE4"/>
    <w:rsid w:val="00490F0E"/>
    <w:rsid w:val="0049112B"/>
    <w:rsid w:val="00491677"/>
    <w:rsid w:val="0049195B"/>
    <w:rsid w:val="00491E14"/>
    <w:rsid w:val="00491F83"/>
    <w:rsid w:val="0049235A"/>
    <w:rsid w:val="00492E1F"/>
    <w:rsid w:val="00493192"/>
    <w:rsid w:val="00493994"/>
    <w:rsid w:val="004946CD"/>
    <w:rsid w:val="00495105"/>
    <w:rsid w:val="004958FA"/>
    <w:rsid w:val="00495956"/>
    <w:rsid w:val="00496A01"/>
    <w:rsid w:val="00496BC4"/>
    <w:rsid w:val="00497037"/>
    <w:rsid w:val="00497B2E"/>
    <w:rsid w:val="004A009C"/>
    <w:rsid w:val="004A0B36"/>
    <w:rsid w:val="004A0C01"/>
    <w:rsid w:val="004A0F38"/>
    <w:rsid w:val="004A1313"/>
    <w:rsid w:val="004A13C4"/>
    <w:rsid w:val="004A2C01"/>
    <w:rsid w:val="004A320C"/>
    <w:rsid w:val="004A349E"/>
    <w:rsid w:val="004A3A36"/>
    <w:rsid w:val="004A3E7B"/>
    <w:rsid w:val="004A400D"/>
    <w:rsid w:val="004A4AB2"/>
    <w:rsid w:val="004A4C1A"/>
    <w:rsid w:val="004A50CA"/>
    <w:rsid w:val="004A5DFC"/>
    <w:rsid w:val="004A6C15"/>
    <w:rsid w:val="004A6C3B"/>
    <w:rsid w:val="004A7114"/>
    <w:rsid w:val="004A7B5F"/>
    <w:rsid w:val="004B03B6"/>
    <w:rsid w:val="004B0F30"/>
    <w:rsid w:val="004B10E9"/>
    <w:rsid w:val="004B1252"/>
    <w:rsid w:val="004B1255"/>
    <w:rsid w:val="004B12B0"/>
    <w:rsid w:val="004B177B"/>
    <w:rsid w:val="004B1B98"/>
    <w:rsid w:val="004B1E22"/>
    <w:rsid w:val="004B1EA3"/>
    <w:rsid w:val="004B22E9"/>
    <w:rsid w:val="004B266B"/>
    <w:rsid w:val="004B26A1"/>
    <w:rsid w:val="004B2D6D"/>
    <w:rsid w:val="004B2FEA"/>
    <w:rsid w:val="004B3671"/>
    <w:rsid w:val="004B378E"/>
    <w:rsid w:val="004B3DCA"/>
    <w:rsid w:val="004B41D1"/>
    <w:rsid w:val="004B44FC"/>
    <w:rsid w:val="004B4874"/>
    <w:rsid w:val="004B4F3B"/>
    <w:rsid w:val="004B4F63"/>
    <w:rsid w:val="004B5F85"/>
    <w:rsid w:val="004B672C"/>
    <w:rsid w:val="004B7076"/>
    <w:rsid w:val="004B78D8"/>
    <w:rsid w:val="004B7B11"/>
    <w:rsid w:val="004B7FAB"/>
    <w:rsid w:val="004C0085"/>
    <w:rsid w:val="004C0267"/>
    <w:rsid w:val="004C052E"/>
    <w:rsid w:val="004C06F3"/>
    <w:rsid w:val="004C0839"/>
    <w:rsid w:val="004C0B99"/>
    <w:rsid w:val="004C119F"/>
    <w:rsid w:val="004C17A2"/>
    <w:rsid w:val="004C1EE1"/>
    <w:rsid w:val="004C248F"/>
    <w:rsid w:val="004C34B8"/>
    <w:rsid w:val="004C36DF"/>
    <w:rsid w:val="004C3B0B"/>
    <w:rsid w:val="004C40B3"/>
    <w:rsid w:val="004C5050"/>
    <w:rsid w:val="004C5390"/>
    <w:rsid w:val="004C53F0"/>
    <w:rsid w:val="004C544F"/>
    <w:rsid w:val="004C593A"/>
    <w:rsid w:val="004C5B5C"/>
    <w:rsid w:val="004C5BC1"/>
    <w:rsid w:val="004C6130"/>
    <w:rsid w:val="004C6239"/>
    <w:rsid w:val="004C6987"/>
    <w:rsid w:val="004C6D0B"/>
    <w:rsid w:val="004C781B"/>
    <w:rsid w:val="004C7837"/>
    <w:rsid w:val="004C7BB9"/>
    <w:rsid w:val="004C7D97"/>
    <w:rsid w:val="004C7F62"/>
    <w:rsid w:val="004C7FBE"/>
    <w:rsid w:val="004D0259"/>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A67"/>
    <w:rsid w:val="004D52B6"/>
    <w:rsid w:val="004D52D0"/>
    <w:rsid w:val="004D53DE"/>
    <w:rsid w:val="004D601B"/>
    <w:rsid w:val="004D6342"/>
    <w:rsid w:val="004D64F4"/>
    <w:rsid w:val="004D6764"/>
    <w:rsid w:val="004D6967"/>
    <w:rsid w:val="004D6F62"/>
    <w:rsid w:val="004D6F89"/>
    <w:rsid w:val="004D7302"/>
    <w:rsid w:val="004D7842"/>
    <w:rsid w:val="004D7876"/>
    <w:rsid w:val="004D7945"/>
    <w:rsid w:val="004E1124"/>
    <w:rsid w:val="004E183D"/>
    <w:rsid w:val="004E1AAD"/>
    <w:rsid w:val="004E1BEF"/>
    <w:rsid w:val="004E1E6C"/>
    <w:rsid w:val="004E1E6E"/>
    <w:rsid w:val="004E2097"/>
    <w:rsid w:val="004E2672"/>
    <w:rsid w:val="004E2D8F"/>
    <w:rsid w:val="004E319E"/>
    <w:rsid w:val="004E362D"/>
    <w:rsid w:val="004E3C18"/>
    <w:rsid w:val="004E4164"/>
    <w:rsid w:val="004E4C88"/>
    <w:rsid w:val="004E4DA3"/>
    <w:rsid w:val="004E51F0"/>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B60"/>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80A"/>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5A5"/>
    <w:rsid w:val="00530E66"/>
    <w:rsid w:val="00531052"/>
    <w:rsid w:val="005313D9"/>
    <w:rsid w:val="00531A3F"/>
    <w:rsid w:val="00531A6F"/>
    <w:rsid w:val="005320C5"/>
    <w:rsid w:val="00533034"/>
    <w:rsid w:val="005337D2"/>
    <w:rsid w:val="00533C98"/>
    <w:rsid w:val="00533D95"/>
    <w:rsid w:val="00534206"/>
    <w:rsid w:val="005349E7"/>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36"/>
    <w:rsid w:val="0055184C"/>
    <w:rsid w:val="00551B40"/>
    <w:rsid w:val="00551E47"/>
    <w:rsid w:val="005527AF"/>
    <w:rsid w:val="00552F09"/>
    <w:rsid w:val="00552FEE"/>
    <w:rsid w:val="005530FC"/>
    <w:rsid w:val="005539C6"/>
    <w:rsid w:val="00554450"/>
    <w:rsid w:val="00554C86"/>
    <w:rsid w:val="00554D29"/>
    <w:rsid w:val="00555299"/>
    <w:rsid w:val="00556314"/>
    <w:rsid w:val="005564AC"/>
    <w:rsid w:val="0055725E"/>
    <w:rsid w:val="005574AE"/>
    <w:rsid w:val="00557DA5"/>
    <w:rsid w:val="00557F01"/>
    <w:rsid w:val="005604F7"/>
    <w:rsid w:val="00560C76"/>
    <w:rsid w:val="005610F9"/>
    <w:rsid w:val="00561201"/>
    <w:rsid w:val="00561220"/>
    <w:rsid w:val="005615EE"/>
    <w:rsid w:val="00561A52"/>
    <w:rsid w:val="00562742"/>
    <w:rsid w:val="00562975"/>
    <w:rsid w:val="0056299E"/>
    <w:rsid w:val="00562DB2"/>
    <w:rsid w:val="00562DC8"/>
    <w:rsid w:val="0056300B"/>
    <w:rsid w:val="00563B54"/>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1D7"/>
    <w:rsid w:val="0057062A"/>
    <w:rsid w:val="005710B8"/>
    <w:rsid w:val="00571E3C"/>
    <w:rsid w:val="005727B2"/>
    <w:rsid w:val="00572B42"/>
    <w:rsid w:val="00572B51"/>
    <w:rsid w:val="005735C2"/>
    <w:rsid w:val="005747A4"/>
    <w:rsid w:val="0057497A"/>
    <w:rsid w:val="0057500B"/>
    <w:rsid w:val="0057547A"/>
    <w:rsid w:val="00576524"/>
    <w:rsid w:val="00576976"/>
    <w:rsid w:val="00576FE9"/>
    <w:rsid w:val="0057765A"/>
    <w:rsid w:val="005778CA"/>
    <w:rsid w:val="00580231"/>
    <w:rsid w:val="005804AD"/>
    <w:rsid w:val="005812E4"/>
    <w:rsid w:val="0058231E"/>
    <w:rsid w:val="0058307D"/>
    <w:rsid w:val="00583F73"/>
    <w:rsid w:val="00584606"/>
    <w:rsid w:val="00584878"/>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3B7"/>
    <w:rsid w:val="005937DC"/>
    <w:rsid w:val="00593ABA"/>
    <w:rsid w:val="0059420B"/>
    <w:rsid w:val="00594965"/>
    <w:rsid w:val="00594F76"/>
    <w:rsid w:val="00595EEC"/>
    <w:rsid w:val="00595F93"/>
    <w:rsid w:val="005963C6"/>
    <w:rsid w:val="00596486"/>
    <w:rsid w:val="00596A61"/>
    <w:rsid w:val="00596AA6"/>
    <w:rsid w:val="00596CA6"/>
    <w:rsid w:val="00596ED3"/>
    <w:rsid w:val="00596FE7"/>
    <w:rsid w:val="0059726D"/>
    <w:rsid w:val="00597364"/>
    <w:rsid w:val="00597A7F"/>
    <w:rsid w:val="00597F35"/>
    <w:rsid w:val="005A05B5"/>
    <w:rsid w:val="005A0B56"/>
    <w:rsid w:val="005A0DCF"/>
    <w:rsid w:val="005A0F78"/>
    <w:rsid w:val="005A218E"/>
    <w:rsid w:val="005A22E1"/>
    <w:rsid w:val="005A323F"/>
    <w:rsid w:val="005A3302"/>
    <w:rsid w:val="005A33B8"/>
    <w:rsid w:val="005A34A3"/>
    <w:rsid w:val="005A36A6"/>
    <w:rsid w:val="005A3D15"/>
    <w:rsid w:val="005A42B2"/>
    <w:rsid w:val="005A4458"/>
    <w:rsid w:val="005A4806"/>
    <w:rsid w:val="005A57AD"/>
    <w:rsid w:val="005A58CC"/>
    <w:rsid w:val="005A5F07"/>
    <w:rsid w:val="005A603D"/>
    <w:rsid w:val="005A60BF"/>
    <w:rsid w:val="005A6A37"/>
    <w:rsid w:val="005A6BC5"/>
    <w:rsid w:val="005A7895"/>
    <w:rsid w:val="005A7A37"/>
    <w:rsid w:val="005A7D84"/>
    <w:rsid w:val="005B00B3"/>
    <w:rsid w:val="005B02F8"/>
    <w:rsid w:val="005B0358"/>
    <w:rsid w:val="005B04B7"/>
    <w:rsid w:val="005B0673"/>
    <w:rsid w:val="005B0BE7"/>
    <w:rsid w:val="005B16A3"/>
    <w:rsid w:val="005B1C01"/>
    <w:rsid w:val="005B2644"/>
    <w:rsid w:val="005B2786"/>
    <w:rsid w:val="005B32BD"/>
    <w:rsid w:val="005B3690"/>
    <w:rsid w:val="005B4051"/>
    <w:rsid w:val="005B4384"/>
    <w:rsid w:val="005B4413"/>
    <w:rsid w:val="005B4471"/>
    <w:rsid w:val="005B4C32"/>
    <w:rsid w:val="005B510A"/>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4FC0"/>
    <w:rsid w:val="005D5276"/>
    <w:rsid w:val="005D6463"/>
    <w:rsid w:val="005D6ED8"/>
    <w:rsid w:val="005D712A"/>
    <w:rsid w:val="005D72ED"/>
    <w:rsid w:val="005D74DF"/>
    <w:rsid w:val="005D7E93"/>
    <w:rsid w:val="005E170A"/>
    <w:rsid w:val="005E1AAB"/>
    <w:rsid w:val="005E20F7"/>
    <w:rsid w:val="005E243E"/>
    <w:rsid w:val="005E269D"/>
    <w:rsid w:val="005E26B2"/>
    <w:rsid w:val="005E33CE"/>
    <w:rsid w:val="005E4307"/>
    <w:rsid w:val="005E498A"/>
    <w:rsid w:val="005E4A7A"/>
    <w:rsid w:val="005E57B5"/>
    <w:rsid w:val="005E5BA7"/>
    <w:rsid w:val="005E5CF7"/>
    <w:rsid w:val="005E626F"/>
    <w:rsid w:val="005E6890"/>
    <w:rsid w:val="005E6942"/>
    <w:rsid w:val="005E6B7D"/>
    <w:rsid w:val="005E6FCA"/>
    <w:rsid w:val="005E742B"/>
    <w:rsid w:val="005E7DFC"/>
    <w:rsid w:val="005F0344"/>
    <w:rsid w:val="005F0750"/>
    <w:rsid w:val="005F0944"/>
    <w:rsid w:val="005F095C"/>
    <w:rsid w:val="005F0AE5"/>
    <w:rsid w:val="005F14C1"/>
    <w:rsid w:val="005F165E"/>
    <w:rsid w:val="005F1C91"/>
    <w:rsid w:val="005F2095"/>
    <w:rsid w:val="005F2252"/>
    <w:rsid w:val="005F25D1"/>
    <w:rsid w:val="005F3999"/>
    <w:rsid w:val="005F3C5D"/>
    <w:rsid w:val="005F3FCB"/>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1E"/>
    <w:rsid w:val="00601227"/>
    <w:rsid w:val="00601B70"/>
    <w:rsid w:val="00601C44"/>
    <w:rsid w:val="00601D66"/>
    <w:rsid w:val="00602372"/>
    <w:rsid w:val="0060250B"/>
    <w:rsid w:val="00602588"/>
    <w:rsid w:val="0060357A"/>
    <w:rsid w:val="006036B4"/>
    <w:rsid w:val="00603DCC"/>
    <w:rsid w:val="00604048"/>
    <w:rsid w:val="00604A0C"/>
    <w:rsid w:val="00604F76"/>
    <w:rsid w:val="0060525F"/>
    <w:rsid w:val="0060530E"/>
    <w:rsid w:val="0060559F"/>
    <w:rsid w:val="00605C2C"/>
    <w:rsid w:val="00605CC9"/>
    <w:rsid w:val="00605CE1"/>
    <w:rsid w:val="00605F57"/>
    <w:rsid w:val="00606108"/>
    <w:rsid w:val="006068B0"/>
    <w:rsid w:val="00606D2F"/>
    <w:rsid w:val="006070BF"/>
    <w:rsid w:val="006076A0"/>
    <w:rsid w:val="00607CD6"/>
    <w:rsid w:val="00607E51"/>
    <w:rsid w:val="0061108F"/>
    <w:rsid w:val="006116F7"/>
    <w:rsid w:val="00611818"/>
    <w:rsid w:val="00612458"/>
    <w:rsid w:val="00612608"/>
    <w:rsid w:val="00612C0C"/>
    <w:rsid w:val="0061307E"/>
    <w:rsid w:val="006132E4"/>
    <w:rsid w:val="006137EA"/>
    <w:rsid w:val="00613B06"/>
    <w:rsid w:val="00613B1C"/>
    <w:rsid w:val="00614172"/>
    <w:rsid w:val="00614836"/>
    <w:rsid w:val="00614A4C"/>
    <w:rsid w:val="00614D87"/>
    <w:rsid w:val="006152F9"/>
    <w:rsid w:val="0061556A"/>
    <w:rsid w:val="00615673"/>
    <w:rsid w:val="00615C7A"/>
    <w:rsid w:val="006161A6"/>
    <w:rsid w:val="0061629A"/>
    <w:rsid w:val="00616A98"/>
    <w:rsid w:val="00617006"/>
    <w:rsid w:val="00617472"/>
    <w:rsid w:val="0061751D"/>
    <w:rsid w:val="0061787D"/>
    <w:rsid w:val="0062006A"/>
    <w:rsid w:val="0062063E"/>
    <w:rsid w:val="00620C3F"/>
    <w:rsid w:val="00620D6A"/>
    <w:rsid w:val="00620E45"/>
    <w:rsid w:val="0062141B"/>
    <w:rsid w:val="00621497"/>
    <w:rsid w:val="006222D6"/>
    <w:rsid w:val="006222F6"/>
    <w:rsid w:val="006227A9"/>
    <w:rsid w:val="00622863"/>
    <w:rsid w:val="0062297B"/>
    <w:rsid w:val="00623795"/>
    <w:rsid w:val="00623874"/>
    <w:rsid w:val="00623A50"/>
    <w:rsid w:val="00623B78"/>
    <w:rsid w:val="006244CC"/>
    <w:rsid w:val="00624B64"/>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9DA"/>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1C8E"/>
    <w:rsid w:val="006424E9"/>
    <w:rsid w:val="006427F1"/>
    <w:rsid w:val="00642CD9"/>
    <w:rsid w:val="00643084"/>
    <w:rsid w:val="006432B2"/>
    <w:rsid w:val="00643D09"/>
    <w:rsid w:val="0064406D"/>
    <w:rsid w:val="006442CB"/>
    <w:rsid w:val="006447D4"/>
    <w:rsid w:val="00644D96"/>
    <w:rsid w:val="00645428"/>
    <w:rsid w:val="0064560D"/>
    <w:rsid w:val="006460ED"/>
    <w:rsid w:val="006467BA"/>
    <w:rsid w:val="00646A56"/>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22E6"/>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2A06"/>
    <w:rsid w:val="00673653"/>
    <w:rsid w:val="00673A8F"/>
    <w:rsid w:val="00673DF6"/>
    <w:rsid w:val="00673E4A"/>
    <w:rsid w:val="00674747"/>
    <w:rsid w:val="00674798"/>
    <w:rsid w:val="00674DD0"/>
    <w:rsid w:val="00674F1A"/>
    <w:rsid w:val="006751C8"/>
    <w:rsid w:val="00675205"/>
    <w:rsid w:val="006757A6"/>
    <w:rsid w:val="00675996"/>
    <w:rsid w:val="00675A34"/>
    <w:rsid w:val="00675F09"/>
    <w:rsid w:val="00676AAB"/>
    <w:rsid w:val="00676BAF"/>
    <w:rsid w:val="00677135"/>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4C8E"/>
    <w:rsid w:val="00685A4C"/>
    <w:rsid w:val="00685E97"/>
    <w:rsid w:val="006865D0"/>
    <w:rsid w:val="00687192"/>
    <w:rsid w:val="006873AC"/>
    <w:rsid w:val="006875A6"/>
    <w:rsid w:val="00687ED8"/>
    <w:rsid w:val="00687EE4"/>
    <w:rsid w:val="006900BC"/>
    <w:rsid w:val="006900BE"/>
    <w:rsid w:val="006908C1"/>
    <w:rsid w:val="00690DB9"/>
    <w:rsid w:val="00690EE6"/>
    <w:rsid w:val="00691137"/>
    <w:rsid w:val="00691279"/>
    <w:rsid w:val="006919C4"/>
    <w:rsid w:val="00691E3E"/>
    <w:rsid w:val="00691F53"/>
    <w:rsid w:val="00692B55"/>
    <w:rsid w:val="0069438A"/>
    <w:rsid w:val="006945F4"/>
    <w:rsid w:val="00694739"/>
    <w:rsid w:val="0069478B"/>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99B"/>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4D75"/>
    <w:rsid w:val="006B4FD6"/>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C96"/>
    <w:rsid w:val="006C2F20"/>
    <w:rsid w:val="006C30BA"/>
    <w:rsid w:val="006C3663"/>
    <w:rsid w:val="006C3685"/>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013"/>
    <w:rsid w:val="006D26F3"/>
    <w:rsid w:val="006D2EA6"/>
    <w:rsid w:val="006D3274"/>
    <w:rsid w:val="006D39A0"/>
    <w:rsid w:val="006D514F"/>
    <w:rsid w:val="006D543A"/>
    <w:rsid w:val="006D5BD7"/>
    <w:rsid w:val="006D5FDD"/>
    <w:rsid w:val="006D64BB"/>
    <w:rsid w:val="006D650F"/>
    <w:rsid w:val="006D6BAF"/>
    <w:rsid w:val="006D736A"/>
    <w:rsid w:val="006D7709"/>
    <w:rsid w:val="006D77B2"/>
    <w:rsid w:val="006D7855"/>
    <w:rsid w:val="006E0365"/>
    <w:rsid w:val="006E1776"/>
    <w:rsid w:val="006E235B"/>
    <w:rsid w:val="006E2797"/>
    <w:rsid w:val="006E28D9"/>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08AE"/>
    <w:rsid w:val="006F1274"/>
    <w:rsid w:val="006F17F2"/>
    <w:rsid w:val="006F18E1"/>
    <w:rsid w:val="006F1BA2"/>
    <w:rsid w:val="006F2438"/>
    <w:rsid w:val="006F2571"/>
    <w:rsid w:val="006F2921"/>
    <w:rsid w:val="006F2A93"/>
    <w:rsid w:val="006F2E84"/>
    <w:rsid w:val="006F333E"/>
    <w:rsid w:val="006F4B8D"/>
    <w:rsid w:val="006F680A"/>
    <w:rsid w:val="006F6D73"/>
    <w:rsid w:val="006F7545"/>
    <w:rsid w:val="006F757C"/>
    <w:rsid w:val="006F7F81"/>
    <w:rsid w:val="00700900"/>
    <w:rsid w:val="00700992"/>
    <w:rsid w:val="00700F76"/>
    <w:rsid w:val="0070126A"/>
    <w:rsid w:val="00701504"/>
    <w:rsid w:val="0070162F"/>
    <w:rsid w:val="0070260D"/>
    <w:rsid w:val="007026DE"/>
    <w:rsid w:val="00703847"/>
    <w:rsid w:val="00703E7C"/>
    <w:rsid w:val="00704204"/>
    <w:rsid w:val="0070467D"/>
    <w:rsid w:val="00704F2E"/>
    <w:rsid w:val="0070500D"/>
    <w:rsid w:val="00705153"/>
    <w:rsid w:val="0070518E"/>
    <w:rsid w:val="0070597C"/>
    <w:rsid w:val="00705ED0"/>
    <w:rsid w:val="0070658D"/>
    <w:rsid w:val="007074D3"/>
    <w:rsid w:val="00707DC4"/>
    <w:rsid w:val="00707F2F"/>
    <w:rsid w:val="0071022D"/>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5C0E"/>
    <w:rsid w:val="00716236"/>
    <w:rsid w:val="00716478"/>
    <w:rsid w:val="00716705"/>
    <w:rsid w:val="00716B94"/>
    <w:rsid w:val="007170EA"/>
    <w:rsid w:val="0071754F"/>
    <w:rsid w:val="0071785A"/>
    <w:rsid w:val="00717AB3"/>
    <w:rsid w:val="00717C82"/>
    <w:rsid w:val="00720F3D"/>
    <w:rsid w:val="007211FA"/>
    <w:rsid w:val="00721456"/>
    <w:rsid w:val="007217F0"/>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1F9E"/>
    <w:rsid w:val="007327F7"/>
    <w:rsid w:val="00732C59"/>
    <w:rsid w:val="0073389F"/>
    <w:rsid w:val="00733D6D"/>
    <w:rsid w:val="00733F26"/>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D06"/>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04C"/>
    <w:rsid w:val="00752330"/>
    <w:rsid w:val="00752C10"/>
    <w:rsid w:val="00753EF5"/>
    <w:rsid w:val="00753FC2"/>
    <w:rsid w:val="00754531"/>
    <w:rsid w:val="00754603"/>
    <w:rsid w:val="007547CB"/>
    <w:rsid w:val="00754A47"/>
    <w:rsid w:val="00754B61"/>
    <w:rsid w:val="00755784"/>
    <w:rsid w:val="0075616A"/>
    <w:rsid w:val="007566C3"/>
    <w:rsid w:val="007566FD"/>
    <w:rsid w:val="00756C9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047"/>
    <w:rsid w:val="00764871"/>
    <w:rsid w:val="007648C8"/>
    <w:rsid w:val="00764D06"/>
    <w:rsid w:val="007655AB"/>
    <w:rsid w:val="007657B7"/>
    <w:rsid w:val="00765817"/>
    <w:rsid w:val="00765F6C"/>
    <w:rsid w:val="007660D4"/>
    <w:rsid w:val="00766281"/>
    <w:rsid w:val="0076652B"/>
    <w:rsid w:val="007667ED"/>
    <w:rsid w:val="00766C05"/>
    <w:rsid w:val="00766C1A"/>
    <w:rsid w:val="007671F9"/>
    <w:rsid w:val="00767292"/>
    <w:rsid w:val="007701E1"/>
    <w:rsid w:val="0077028C"/>
    <w:rsid w:val="00770576"/>
    <w:rsid w:val="00770AA1"/>
    <w:rsid w:val="00770E27"/>
    <w:rsid w:val="00770E6C"/>
    <w:rsid w:val="0077152C"/>
    <w:rsid w:val="00771F85"/>
    <w:rsid w:val="0077240E"/>
    <w:rsid w:val="00772739"/>
    <w:rsid w:val="007727F1"/>
    <w:rsid w:val="00772E8B"/>
    <w:rsid w:val="00773493"/>
    <w:rsid w:val="0077417B"/>
    <w:rsid w:val="00774ABA"/>
    <w:rsid w:val="00774BC3"/>
    <w:rsid w:val="00774E96"/>
    <w:rsid w:val="00775BA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5F7"/>
    <w:rsid w:val="007908FB"/>
    <w:rsid w:val="00790DEE"/>
    <w:rsid w:val="00791380"/>
    <w:rsid w:val="00791443"/>
    <w:rsid w:val="007914A7"/>
    <w:rsid w:val="007915C7"/>
    <w:rsid w:val="00791872"/>
    <w:rsid w:val="00793875"/>
    <w:rsid w:val="00793C5A"/>
    <w:rsid w:val="00793D09"/>
    <w:rsid w:val="00793E40"/>
    <w:rsid w:val="007946AD"/>
    <w:rsid w:val="00794BD9"/>
    <w:rsid w:val="007950D5"/>
    <w:rsid w:val="00795648"/>
    <w:rsid w:val="00796F8D"/>
    <w:rsid w:val="0079702A"/>
    <w:rsid w:val="00797AC6"/>
    <w:rsid w:val="00797B43"/>
    <w:rsid w:val="007A021F"/>
    <w:rsid w:val="007A02EE"/>
    <w:rsid w:val="007A0FEF"/>
    <w:rsid w:val="007A1ADA"/>
    <w:rsid w:val="007A1F6A"/>
    <w:rsid w:val="007A2024"/>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A773F"/>
    <w:rsid w:val="007A7BC8"/>
    <w:rsid w:val="007B0286"/>
    <w:rsid w:val="007B02D8"/>
    <w:rsid w:val="007B078D"/>
    <w:rsid w:val="007B083F"/>
    <w:rsid w:val="007B08F3"/>
    <w:rsid w:val="007B093E"/>
    <w:rsid w:val="007B14D4"/>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E06"/>
    <w:rsid w:val="007B7F33"/>
    <w:rsid w:val="007C0432"/>
    <w:rsid w:val="007C0521"/>
    <w:rsid w:val="007C0D1D"/>
    <w:rsid w:val="007C14FF"/>
    <w:rsid w:val="007C1613"/>
    <w:rsid w:val="007C1C7E"/>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222"/>
    <w:rsid w:val="007E15E0"/>
    <w:rsid w:val="007E1669"/>
    <w:rsid w:val="007E1709"/>
    <w:rsid w:val="007E22B5"/>
    <w:rsid w:val="007E2BE0"/>
    <w:rsid w:val="007E3AA1"/>
    <w:rsid w:val="007E3B7E"/>
    <w:rsid w:val="007E4218"/>
    <w:rsid w:val="007E4276"/>
    <w:rsid w:val="007E4639"/>
    <w:rsid w:val="007E476F"/>
    <w:rsid w:val="007E502E"/>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DA2"/>
    <w:rsid w:val="007F6F4F"/>
    <w:rsid w:val="007F76EF"/>
    <w:rsid w:val="00800005"/>
    <w:rsid w:val="008002BC"/>
    <w:rsid w:val="00800582"/>
    <w:rsid w:val="00800588"/>
    <w:rsid w:val="00800EE4"/>
    <w:rsid w:val="00801226"/>
    <w:rsid w:val="00801539"/>
    <w:rsid w:val="00801BB1"/>
    <w:rsid w:val="008027E7"/>
    <w:rsid w:val="0080283E"/>
    <w:rsid w:val="00802D6B"/>
    <w:rsid w:val="00803091"/>
    <w:rsid w:val="00804894"/>
    <w:rsid w:val="00806026"/>
    <w:rsid w:val="008069D9"/>
    <w:rsid w:val="00806A0E"/>
    <w:rsid w:val="00807947"/>
    <w:rsid w:val="00807B91"/>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16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5967"/>
    <w:rsid w:val="00836271"/>
    <w:rsid w:val="00836399"/>
    <w:rsid w:val="008365C1"/>
    <w:rsid w:val="00836B0F"/>
    <w:rsid w:val="00836F48"/>
    <w:rsid w:val="008374AC"/>
    <w:rsid w:val="00837891"/>
    <w:rsid w:val="0084029C"/>
    <w:rsid w:val="008404AF"/>
    <w:rsid w:val="00840A3F"/>
    <w:rsid w:val="00840CC4"/>
    <w:rsid w:val="00841123"/>
    <w:rsid w:val="008417D6"/>
    <w:rsid w:val="0084191C"/>
    <w:rsid w:val="00841A26"/>
    <w:rsid w:val="00841A67"/>
    <w:rsid w:val="00841BD0"/>
    <w:rsid w:val="00841E5F"/>
    <w:rsid w:val="00842274"/>
    <w:rsid w:val="00842374"/>
    <w:rsid w:val="008429D0"/>
    <w:rsid w:val="0084320A"/>
    <w:rsid w:val="0084331A"/>
    <w:rsid w:val="008436E9"/>
    <w:rsid w:val="00843FC9"/>
    <w:rsid w:val="00844118"/>
    <w:rsid w:val="008443FB"/>
    <w:rsid w:val="00844F72"/>
    <w:rsid w:val="0084567B"/>
    <w:rsid w:val="0084580D"/>
    <w:rsid w:val="00845923"/>
    <w:rsid w:val="00845B1A"/>
    <w:rsid w:val="008466E4"/>
    <w:rsid w:val="008467C5"/>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034"/>
    <w:rsid w:val="0085745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77BE5"/>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61A"/>
    <w:rsid w:val="008858DB"/>
    <w:rsid w:val="00885A65"/>
    <w:rsid w:val="0088606A"/>
    <w:rsid w:val="00887C62"/>
    <w:rsid w:val="008900A7"/>
    <w:rsid w:val="008900B6"/>
    <w:rsid w:val="00890200"/>
    <w:rsid w:val="008909BC"/>
    <w:rsid w:val="00890A7F"/>
    <w:rsid w:val="00890A9F"/>
    <w:rsid w:val="00891460"/>
    <w:rsid w:val="008915E0"/>
    <w:rsid w:val="00891612"/>
    <w:rsid w:val="00891D4D"/>
    <w:rsid w:val="00892454"/>
    <w:rsid w:val="008925BF"/>
    <w:rsid w:val="00892A93"/>
    <w:rsid w:val="00892B76"/>
    <w:rsid w:val="008934FB"/>
    <w:rsid w:val="0089353D"/>
    <w:rsid w:val="00893B6F"/>
    <w:rsid w:val="00893BD6"/>
    <w:rsid w:val="00893BE0"/>
    <w:rsid w:val="00893C4D"/>
    <w:rsid w:val="00894066"/>
    <w:rsid w:val="008940C5"/>
    <w:rsid w:val="008940C8"/>
    <w:rsid w:val="008947E1"/>
    <w:rsid w:val="0089629A"/>
    <w:rsid w:val="00896A94"/>
    <w:rsid w:val="00896F1E"/>
    <w:rsid w:val="008970A3"/>
    <w:rsid w:val="008A0337"/>
    <w:rsid w:val="008A07F0"/>
    <w:rsid w:val="008A1106"/>
    <w:rsid w:val="008A1FC0"/>
    <w:rsid w:val="008A2065"/>
    <w:rsid w:val="008A2368"/>
    <w:rsid w:val="008A2A02"/>
    <w:rsid w:val="008A2F6E"/>
    <w:rsid w:val="008A2FE9"/>
    <w:rsid w:val="008A38F0"/>
    <w:rsid w:val="008A3AF8"/>
    <w:rsid w:val="008A3DAA"/>
    <w:rsid w:val="008A4542"/>
    <w:rsid w:val="008A46C1"/>
    <w:rsid w:val="008A47C1"/>
    <w:rsid w:val="008A4956"/>
    <w:rsid w:val="008A5249"/>
    <w:rsid w:val="008A5693"/>
    <w:rsid w:val="008A5D25"/>
    <w:rsid w:val="008A6231"/>
    <w:rsid w:val="008A6582"/>
    <w:rsid w:val="008A70B6"/>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4FC2"/>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734"/>
    <w:rsid w:val="008C6AF0"/>
    <w:rsid w:val="008C6C5D"/>
    <w:rsid w:val="008C74BC"/>
    <w:rsid w:val="008C7630"/>
    <w:rsid w:val="008C789F"/>
    <w:rsid w:val="008C7A27"/>
    <w:rsid w:val="008D04AF"/>
    <w:rsid w:val="008D09BA"/>
    <w:rsid w:val="008D1EE0"/>
    <w:rsid w:val="008D270F"/>
    <w:rsid w:val="008D2BDF"/>
    <w:rsid w:val="008D2C9F"/>
    <w:rsid w:val="008D2E8A"/>
    <w:rsid w:val="008D2F20"/>
    <w:rsid w:val="008D3C22"/>
    <w:rsid w:val="008D3E00"/>
    <w:rsid w:val="008D4140"/>
    <w:rsid w:val="008D4630"/>
    <w:rsid w:val="008D4822"/>
    <w:rsid w:val="008D48CF"/>
    <w:rsid w:val="008D57DF"/>
    <w:rsid w:val="008D591F"/>
    <w:rsid w:val="008D5B3B"/>
    <w:rsid w:val="008D5EFF"/>
    <w:rsid w:val="008D64B3"/>
    <w:rsid w:val="008D6B94"/>
    <w:rsid w:val="008D7142"/>
    <w:rsid w:val="008D726A"/>
    <w:rsid w:val="008E0856"/>
    <w:rsid w:val="008E0866"/>
    <w:rsid w:val="008E1073"/>
    <w:rsid w:val="008E1A72"/>
    <w:rsid w:val="008E1A91"/>
    <w:rsid w:val="008E204C"/>
    <w:rsid w:val="008E3097"/>
    <w:rsid w:val="008E36AC"/>
    <w:rsid w:val="008E3990"/>
    <w:rsid w:val="008E3ACE"/>
    <w:rsid w:val="008E3D67"/>
    <w:rsid w:val="008E43D3"/>
    <w:rsid w:val="008E460F"/>
    <w:rsid w:val="008E46C9"/>
    <w:rsid w:val="008E4997"/>
    <w:rsid w:val="008E4D3E"/>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655"/>
    <w:rsid w:val="008F7996"/>
    <w:rsid w:val="008F7D9F"/>
    <w:rsid w:val="0090021B"/>
    <w:rsid w:val="0090062A"/>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4D4"/>
    <w:rsid w:val="009127F6"/>
    <w:rsid w:val="00912DB3"/>
    <w:rsid w:val="00913173"/>
    <w:rsid w:val="00913BCD"/>
    <w:rsid w:val="009149EA"/>
    <w:rsid w:val="00914D5C"/>
    <w:rsid w:val="009159B6"/>
    <w:rsid w:val="00915B3B"/>
    <w:rsid w:val="00915DB9"/>
    <w:rsid w:val="00916176"/>
    <w:rsid w:val="0091648C"/>
    <w:rsid w:val="00916EB5"/>
    <w:rsid w:val="00916F97"/>
    <w:rsid w:val="0091744A"/>
    <w:rsid w:val="009176C9"/>
    <w:rsid w:val="00917AEA"/>
    <w:rsid w:val="0092028E"/>
    <w:rsid w:val="009203ED"/>
    <w:rsid w:val="00920993"/>
    <w:rsid w:val="009213EC"/>
    <w:rsid w:val="00921691"/>
    <w:rsid w:val="0092190C"/>
    <w:rsid w:val="0092228C"/>
    <w:rsid w:val="009229BF"/>
    <w:rsid w:val="00922C6F"/>
    <w:rsid w:val="009232C1"/>
    <w:rsid w:val="00923906"/>
    <w:rsid w:val="00923AC1"/>
    <w:rsid w:val="00923B8D"/>
    <w:rsid w:val="00923C29"/>
    <w:rsid w:val="009246EF"/>
    <w:rsid w:val="0092481C"/>
    <w:rsid w:val="0092492E"/>
    <w:rsid w:val="00924A59"/>
    <w:rsid w:val="00925461"/>
    <w:rsid w:val="009255FB"/>
    <w:rsid w:val="00925977"/>
    <w:rsid w:val="009264AA"/>
    <w:rsid w:val="00926C02"/>
    <w:rsid w:val="00926D52"/>
    <w:rsid w:val="00926E86"/>
    <w:rsid w:val="00927563"/>
    <w:rsid w:val="009276A6"/>
    <w:rsid w:val="00927C6A"/>
    <w:rsid w:val="00927CCC"/>
    <w:rsid w:val="00927EA4"/>
    <w:rsid w:val="009303FA"/>
    <w:rsid w:val="009307C9"/>
    <w:rsid w:val="00930B2F"/>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320"/>
    <w:rsid w:val="009409B2"/>
    <w:rsid w:val="00940F40"/>
    <w:rsid w:val="00941117"/>
    <w:rsid w:val="00941458"/>
    <w:rsid w:val="00941525"/>
    <w:rsid w:val="00941D57"/>
    <w:rsid w:val="00942205"/>
    <w:rsid w:val="009429DE"/>
    <w:rsid w:val="00942BDD"/>
    <w:rsid w:val="00943196"/>
    <w:rsid w:val="009436E9"/>
    <w:rsid w:val="00943A0A"/>
    <w:rsid w:val="0094459F"/>
    <w:rsid w:val="00945442"/>
    <w:rsid w:val="00945D64"/>
    <w:rsid w:val="00945F26"/>
    <w:rsid w:val="00946D31"/>
    <w:rsid w:val="00947145"/>
    <w:rsid w:val="00947AA9"/>
    <w:rsid w:val="00947FF8"/>
    <w:rsid w:val="009508F6"/>
    <w:rsid w:val="00951B62"/>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1BC4"/>
    <w:rsid w:val="009622B6"/>
    <w:rsid w:val="009623D5"/>
    <w:rsid w:val="0096282D"/>
    <w:rsid w:val="00963210"/>
    <w:rsid w:val="009635D9"/>
    <w:rsid w:val="009637AA"/>
    <w:rsid w:val="00963B29"/>
    <w:rsid w:val="00963EB5"/>
    <w:rsid w:val="009640FF"/>
    <w:rsid w:val="0096439A"/>
    <w:rsid w:val="009644E0"/>
    <w:rsid w:val="0096494A"/>
    <w:rsid w:val="009650DC"/>
    <w:rsid w:val="00965340"/>
    <w:rsid w:val="009658B6"/>
    <w:rsid w:val="00965C92"/>
    <w:rsid w:val="00966052"/>
    <w:rsid w:val="009661DC"/>
    <w:rsid w:val="00966522"/>
    <w:rsid w:val="00966768"/>
    <w:rsid w:val="0096701B"/>
    <w:rsid w:val="00967548"/>
    <w:rsid w:val="0097023C"/>
    <w:rsid w:val="00970C1E"/>
    <w:rsid w:val="00970FE3"/>
    <w:rsid w:val="00971320"/>
    <w:rsid w:val="00971AFA"/>
    <w:rsid w:val="00971B44"/>
    <w:rsid w:val="00971E35"/>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551"/>
    <w:rsid w:val="00986A94"/>
    <w:rsid w:val="00986C28"/>
    <w:rsid w:val="009879F6"/>
    <w:rsid w:val="00990726"/>
    <w:rsid w:val="00990C0F"/>
    <w:rsid w:val="00990C53"/>
    <w:rsid w:val="00990CD0"/>
    <w:rsid w:val="00991999"/>
    <w:rsid w:val="00991A52"/>
    <w:rsid w:val="00991B62"/>
    <w:rsid w:val="00991E9B"/>
    <w:rsid w:val="00992BB1"/>
    <w:rsid w:val="009931DF"/>
    <w:rsid w:val="0099395A"/>
    <w:rsid w:val="009946EF"/>
    <w:rsid w:val="00994728"/>
    <w:rsid w:val="0099529E"/>
    <w:rsid w:val="009960BE"/>
    <w:rsid w:val="009961AD"/>
    <w:rsid w:val="00996A1B"/>
    <w:rsid w:val="00996BDB"/>
    <w:rsid w:val="009975A1"/>
    <w:rsid w:val="0099780E"/>
    <w:rsid w:val="009978A5"/>
    <w:rsid w:val="0099794D"/>
    <w:rsid w:val="009A05A5"/>
    <w:rsid w:val="009A0788"/>
    <w:rsid w:val="009A0A98"/>
    <w:rsid w:val="009A180D"/>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0D78"/>
    <w:rsid w:val="009B166E"/>
    <w:rsid w:val="009B1819"/>
    <w:rsid w:val="009B189F"/>
    <w:rsid w:val="009B1DD4"/>
    <w:rsid w:val="009B1E94"/>
    <w:rsid w:val="009B2791"/>
    <w:rsid w:val="009B28E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337"/>
    <w:rsid w:val="009C2EA0"/>
    <w:rsid w:val="009C31B1"/>
    <w:rsid w:val="009C3526"/>
    <w:rsid w:val="009C3A3E"/>
    <w:rsid w:val="009C42BE"/>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4A62"/>
    <w:rsid w:val="009D5601"/>
    <w:rsid w:val="009D570B"/>
    <w:rsid w:val="009D5B56"/>
    <w:rsid w:val="009D5DF7"/>
    <w:rsid w:val="009D6B75"/>
    <w:rsid w:val="009D6FC5"/>
    <w:rsid w:val="009D78B6"/>
    <w:rsid w:val="009D7FB6"/>
    <w:rsid w:val="009D7FC0"/>
    <w:rsid w:val="009E0198"/>
    <w:rsid w:val="009E02E2"/>
    <w:rsid w:val="009E074F"/>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214"/>
    <w:rsid w:val="009F058C"/>
    <w:rsid w:val="009F0D2A"/>
    <w:rsid w:val="009F0E10"/>
    <w:rsid w:val="009F16AE"/>
    <w:rsid w:val="009F25D5"/>
    <w:rsid w:val="009F352C"/>
    <w:rsid w:val="009F3A64"/>
    <w:rsid w:val="009F435A"/>
    <w:rsid w:val="009F5CF4"/>
    <w:rsid w:val="009F6AD3"/>
    <w:rsid w:val="009F6C8C"/>
    <w:rsid w:val="009F775D"/>
    <w:rsid w:val="009F78AB"/>
    <w:rsid w:val="009F7AC3"/>
    <w:rsid w:val="009F7AC6"/>
    <w:rsid w:val="009F7B1E"/>
    <w:rsid w:val="00A009A3"/>
    <w:rsid w:val="00A009EC"/>
    <w:rsid w:val="00A00C23"/>
    <w:rsid w:val="00A01012"/>
    <w:rsid w:val="00A01024"/>
    <w:rsid w:val="00A01656"/>
    <w:rsid w:val="00A0166A"/>
    <w:rsid w:val="00A01B52"/>
    <w:rsid w:val="00A01D7C"/>
    <w:rsid w:val="00A021C9"/>
    <w:rsid w:val="00A02330"/>
    <w:rsid w:val="00A02632"/>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0B0"/>
    <w:rsid w:val="00A23226"/>
    <w:rsid w:val="00A2330C"/>
    <w:rsid w:val="00A23F6B"/>
    <w:rsid w:val="00A2487F"/>
    <w:rsid w:val="00A25E59"/>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15F0"/>
    <w:rsid w:val="00A3281F"/>
    <w:rsid w:val="00A329C9"/>
    <w:rsid w:val="00A32ADF"/>
    <w:rsid w:val="00A32C80"/>
    <w:rsid w:val="00A32DE9"/>
    <w:rsid w:val="00A32FAC"/>
    <w:rsid w:val="00A330C6"/>
    <w:rsid w:val="00A333EC"/>
    <w:rsid w:val="00A341CD"/>
    <w:rsid w:val="00A34B62"/>
    <w:rsid w:val="00A35131"/>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023E"/>
    <w:rsid w:val="00A513F7"/>
    <w:rsid w:val="00A520CE"/>
    <w:rsid w:val="00A527B9"/>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3C4"/>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6B0"/>
    <w:rsid w:val="00A67A32"/>
    <w:rsid w:val="00A7016B"/>
    <w:rsid w:val="00A70209"/>
    <w:rsid w:val="00A70AD6"/>
    <w:rsid w:val="00A717A1"/>
    <w:rsid w:val="00A71DBD"/>
    <w:rsid w:val="00A720AA"/>
    <w:rsid w:val="00A72722"/>
    <w:rsid w:val="00A7273D"/>
    <w:rsid w:val="00A72B63"/>
    <w:rsid w:val="00A72BC6"/>
    <w:rsid w:val="00A72BE8"/>
    <w:rsid w:val="00A73ACF"/>
    <w:rsid w:val="00A73C96"/>
    <w:rsid w:val="00A73E6F"/>
    <w:rsid w:val="00A741F4"/>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0C"/>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A30"/>
    <w:rsid w:val="00A90CF1"/>
    <w:rsid w:val="00A90D51"/>
    <w:rsid w:val="00A90DD7"/>
    <w:rsid w:val="00A90F64"/>
    <w:rsid w:val="00A91402"/>
    <w:rsid w:val="00A914CB"/>
    <w:rsid w:val="00A91C4E"/>
    <w:rsid w:val="00A91CAD"/>
    <w:rsid w:val="00A91CF2"/>
    <w:rsid w:val="00A91F17"/>
    <w:rsid w:val="00A91F32"/>
    <w:rsid w:val="00A92B8C"/>
    <w:rsid w:val="00A92DFE"/>
    <w:rsid w:val="00A92E16"/>
    <w:rsid w:val="00A92E2B"/>
    <w:rsid w:val="00A93774"/>
    <w:rsid w:val="00A93AE5"/>
    <w:rsid w:val="00A93C60"/>
    <w:rsid w:val="00A9402E"/>
    <w:rsid w:val="00A94405"/>
    <w:rsid w:val="00A94CD5"/>
    <w:rsid w:val="00A94E5D"/>
    <w:rsid w:val="00A94F27"/>
    <w:rsid w:val="00A95788"/>
    <w:rsid w:val="00A9598B"/>
    <w:rsid w:val="00A95B12"/>
    <w:rsid w:val="00A95C66"/>
    <w:rsid w:val="00A95E22"/>
    <w:rsid w:val="00A95F69"/>
    <w:rsid w:val="00A96BE9"/>
    <w:rsid w:val="00A96DC9"/>
    <w:rsid w:val="00A9737D"/>
    <w:rsid w:val="00A97386"/>
    <w:rsid w:val="00A978BB"/>
    <w:rsid w:val="00A979B7"/>
    <w:rsid w:val="00AA046E"/>
    <w:rsid w:val="00AA0C8E"/>
    <w:rsid w:val="00AA0E52"/>
    <w:rsid w:val="00AA100C"/>
    <w:rsid w:val="00AA133F"/>
    <w:rsid w:val="00AA19C6"/>
    <w:rsid w:val="00AA1B7E"/>
    <w:rsid w:val="00AA1E6C"/>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02F"/>
    <w:rsid w:val="00AA64DD"/>
    <w:rsid w:val="00AA6925"/>
    <w:rsid w:val="00AA6A5A"/>
    <w:rsid w:val="00AA6C91"/>
    <w:rsid w:val="00AA6FC8"/>
    <w:rsid w:val="00AA6FE8"/>
    <w:rsid w:val="00AA7AC3"/>
    <w:rsid w:val="00AB04C7"/>
    <w:rsid w:val="00AB0626"/>
    <w:rsid w:val="00AB0D8A"/>
    <w:rsid w:val="00AB0E15"/>
    <w:rsid w:val="00AB0EEB"/>
    <w:rsid w:val="00AB10AC"/>
    <w:rsid w:val="00AB1519"/>
    <w:rsid w:val="00AB19E1"/>
    <w:rsid w:val="00AB1AE6"/>
    <w:rsid w:val="00AB1B19"/>
    <w:rsid w:val="00AB1E3C"/>
    <w:rsid w:val="00AB22A3"/>
    <w:rsid w:val="00AB3622"/>
    <w:rsid w:val="00AB37D9"/>
    <w:rsid w:val="00AB3EA5"/>
    <w:rsid w:val="00AB3F45"/>
    <w:rsid w:val="00AB3F84"/>
    <w:rsid w:val="00AB4182"/>
    <w:rsid w:val="00AB41FE"/>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13C"/>
    <w:rsid w:val="00AC3295"/>
    <w:rsid w:val="00AC32EC"/>
    <w:rsid w:val="00AC3546"/>
    <w:rsid w:val="00AC3639"/>
    <w:rsid w:val="00AC3B24"/>
    <w:rsid w:val="00AC489C"/>
    <w:rsid w:val="00AC49BD"/>
    <w:rsid w:val="00AC4FAC"/>
    <w:rsid w:val="00AC51C3"/>
    <w:rsid w:val="00AC5995"/>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62D"/>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6CB4"/>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0DF"/>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AF7D80"/>
    <w:rsid w:val="00B0042D"/>
    <w:rsid w:val="00B004D2"/>
    <w:rsid w:val="00B00A42"/>
    <w:rsid w:val="00B0165B"/>
    <w:rsid w:val="00B01B03"/>
    <w:rsid w:val="00B028FD"/>
    <w:rsid w:val="00B03571"/>
    <w:rsid w:val="00B03740"/>
    <w:rsid w:val="00B04187"/>
    <w:rsid w:val="00B04599"/>
    <w:rsid w:val="00B04676"/>
    <w:rsid w:val="00B04B6A"/>
    <w:rsid w:val="00B04ED4"/>
    <w:rsid w:val="00B051D4"/>
    <w:rsid w:val="00B0530F"/>
    <w:rsid w:val="00B0575C"/>
    <w:rsid w:val="00B05772"/>
    <w:rsid w:val="00B06145"/>
    <w:rsid w:val="00B0628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2AF6"/>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D27"/>
    <w:rsid w:val="00B17EFA"/>
    <w:rsid w:val="00B208BA"/>
    <w:rsid w:val="00B211B4"/>
    <w:rsid w:val="00B21371"/>
    <w:rsid w:val="00B21615"/>
    <w:rsid w:val="00B21654"/>
    <w:rsid w:val="00B22223"/>
    <w:rsid w:val="00B22EC0"/>
    <w:rsid w:val="00B23352"/>
    <w:rsid w:val="00B23389"/>
    <w:rsid w:val="00B234C8"/>
    <w:rsid w:val="00B23523"/>
    <w:rsid w:val="00B23F3A"/>
    <w:rsid w:val="00B2464D"/>
    <w:rsid w:val="00B247D5"/>
    <w:rsid w:val="00B24D4C"/>
    <w:rsid w:val="00B24F5C"/>
    <w:rsid w:val="00B24FB2"/>
    <w:rsid w:val="00B2564C"/>
    <w:rsid w:val="00B258A1"/>
    <w:rsid w:val="00B259AD"/>
    <w:rsid w:val="00B25A67"/>
    <w:rsid w:val="00B2624D"/>
    <w:rsid w:val="00B264AC"/>
    <w:rsid w:val="00B264BE"/>
    <w:rsid w:val="00B265BA"/>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FEC"/>
    <w:rsid w:val="00B32E47"/>
    <w:rsid w:val="00B33314"/>
    <w:rsid w:val="00B334DC"/>
    <w:rsid w:val="00B3359A"/>
    <w:rsid w:val="00B33A93"/>
    <w:rsid w:val="00B33D8C"/>
    <w:rsid w:val="00B33E6D"/>
    <w:rsid w:val="00B34178"/>
    <w:rsid w:val="00B341E4"/>
    <w:rsid w:val="00B342E0"/>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D3A"/>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6DB"/>
    <w:rsid w:val="00B55C3E"/>
    <w:rsid w:val="00B55C8D"/>
    <w:rsid w:val="00B55D5C"/>
    <w:rsid w:val="00B563A1"/>
    <w:rsid w:val="00B56696"/>
    <w:rsid w:val="00B567BD"/>
    <w:rsid w:val="00B57027"/>
    <w:rsid w:val="00B570F0"/>
    <w:rsid w:val="00B572CB"/>
    <w:rsid w:val="00B57DF7"/>
    <w:rsid w:val="00B57FB8"/>
    <w:rsid w:val="00B609FD"/>
    <w:rsid w:val="00B61918"/>
    <w:rsid w:val="00B61B0B"/>
    <w:rsid w:val="00B62836"/>
    <w:rsid w:val="00B6345D"/>
    <w:rsid w:val="00B63673"/>
    <w:rsid w:val="00B6445C"/>
    <w:rsid w:val="00B64571"/>
    <w:rsid w:val="00B64A4F"/>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228"/>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77E83"/>
    <w:rsid w:val="00B8057D"/>
    <w:rsid w:val="00B80772"/>
    <w:rsid w:val="00B80A41"/>
    <w:rsid w:val="00B80AC9"/>
    <w:rsid w:val="00B80F07"/>
    <w:rsid w:val="00B810F4"/>
    <w:rsid w:val="00B812AF"/>
    <w:rsid w:val="00B8150F"/>
    <w:rsid w:val="00B81DDD"/>
    <w:rsid w:val="00B8214A"/>
    <w:rsid w:val="00B822FE"/>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46C"/>
    <w:rsid w:val="00B85740"/>
    <w:rsid w:val="00B85973"/>
    <w:rsid w:val="00B86048"/>
    <w:rsid w:val="00B861BB"/>
    <w:rsid w:val="00B863C9"/>
    <w:rsid w:val="00B86636"/>
    <w:rsid w:val="00B873AB"/>
    <w:rsid w:val="00B87658"/>
    <w:rsid w:val="00B87C78"/>
    <w:rsid w:val="00B905F5"/>
    <w:rsid w:val="00B9070B"/>
    <w:rsid w:val="00B90B30"/>
    <w:rsid w:val="00B9100A"/>
    <w:rsid w:val="00B92116"/>
    <w:rsid w:val="00B927B3"/>
    <w:rsid w:val="00B92D52"/>
    <w:rsid w:val="00B934AB"/>
    <w:rsid w:val="00B936BC"/>
    <w:rsid w:val="00B93C02"/>
    <w:rsid w:val="00B93E82"/>
    <w:rsid w:val="00B93F1F"/>
    <w:rsid w:val="00B95113"/>
    <w:rsid w:val="00B95E85"/>
    <w:rsid w:val="00B9600A"/>
    <w:rsid w:val="00B966C9"/>
    <w:rsid w:val="00B97478"/>
    <w:rsid w:val="00B97CCB"/>
    <w:rsid w:val="00BA00B1"/>
    <w:rsid w:val="00BA0A27"/>
    <w:rsid w:val="00BA10B3"/>
    <w:rsid w:val="00BA1379"/>
    <w:rsid w:val="00BA15B6"/>
    <w:rsid w:val="00BA1DF3"/>
    <w:rsid w:val="00BA20D9"/>
    <w:rsid w:val="00BA2E1D"/>
    <w:rsid w:val="00BA3467"/>
    <w:rsid w:val="00BA3ED4"/>
    <w:rsid w:val="00BA453A"/>
    <w:rsid w:val="00BA45EC"/>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B5F"/>
    <w:rsid w:val="00BB0D5B"/>
    <w:rsid w:val="00BB0FA6"/>
    <w:rsid w:val="00BB113F"/>
    <w:rsid w:val="00BB1BA9"/>
    <w:rsid w:val="00BB1E40"/>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8D9"/>
    <w:rsid w:val="00BC4DB4"/>
    <w:rsid w:val="00BC4E04"/>
    <w:rsid w:val="00BC4F0D"/>
    <w:rsid w:val="00BC51DF"/>
    <w:rsid w:val="00BC5AE6"/>
    <w:rsid w:val="00BC62A7"/>
    <w:rsid w:val="00BC62E9"/>
    <w:rsid w:val="00BC6336"/>
    <w:rsid w:val="00BC6699"/>
    <w:rsid w:val="00BC6BDF"/>
    <w:rsid w:val="00BC704D"/>
    <w:rsid w:val="00BC75E2"/>
    <w:rsid w:val="00BC7D12"/>
    <w:rsid w:val="00BC7DB8"/>
    <w:rsid w:val="00BD0009"/>
    <w:rsid w:val="00BD0035"/>
    <w:rsid w:val="00BD0065"/>
    <w:rsid w:val="00BD06A3"/>
    <w:rsid w:val="00BD0766"/>
    <w:rsid w:val="00BD1C88"/>
    <w:rsid w:val="00BD1E2E"/>
    <w:rsid w:val="00BD2138"/>
    <w:rsid w:val="00BD2367"/>
    <w:rsid w:val="00BD2823"/>
    <w:rsid w:val="00BD2870"/>
    <w:rsid w:val="00BD30D4"/>
    <w:rsid w:val="00BD33E3"/>
    <w:rsid w:val="00BD3F02"/>
    <w:rsid w:val="00BD43DB"/>
    <w:rsid w:val="00BD4573"/>
    <w:rsid w:val="00BD501A"/>
    <w:rsid w:val="00BD5F6A"/>
    <w:rsid w:val="00BD6F1A"/>
    <w:rsid w:val="00BD708F"/>
    <w:rsid w:val="00BD74AF"/>
    <w:rsid w:val="00BE00CB"/>
    <w:rsid w:val="00BE167A"/>
    <w:rsid w:val="00BE1A2F"/>
    <w:rsid w:val="00BE1B38"/>
    <w:rsid w:val="00BE1D16"/>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2F6C"/>
    <w:rsid w:val="00BF360E"/>
    <w:rsid w:val="00BF44E8"/>
    <w:rsid w:val="00BF564D"/>
    <w:rsid w:val="00BF5998"/>
    <w:rsid w:val="00BF59B1"/>
    <w:rsid w:val="00BF6372"/>
    <w:rsid w:val="00BF6C86"/>
    <w:rsid w:val="00BF6F6E"/>
    <w:rsid w:val="00BF7144"/>
    <w:rsid w:val="00C0133C"/>
    <w:rsid w:val="00C013B1"/>
    <w:rsid w:val="00C01FC2"/>
    <w:rsid w:val="00C025D5"/>
    <w:rsid w:val="00C025F5"/>
    <w:rsid w:val="00C033AF"/>
    <w:rsid w:val="00C0340C"/>
    <w:rsid w:val="00C039CF"/>
    <w:rsid w:val="00C04049"/>
    <w:rsid w:val="00C041DE"/>
    <w:rsid w:val="00C048BA"/>
    <w:rsid w:val="00C04A8D"/>
    <w:rsid w:val="00C052D9"/>
    <w:rsid w:val="00C055A2"/>
    <w:rsid w:val="00C05E8A"/>
    <w:rsid w:val="00C06965"/>
    <w:rsid w:val="00C06A37"/>
    <w:rsid w:val="00C06CE1"/>
    <w:rsid w:val="00C06E38"/>
    <w:rsid w:val="00C070ED"/>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2A1"/>
    <w:rsid w:val="00C14308"/>
    <w:rsid w:val="00C14642"/>
    <w:rsid w:val="00C1498E"/>
    <w:rsid w:val="00C15342"/>
    <w:rsid w:val="00C155FA"/>
    <w:rsid w:val="00C15F08"/>
    <w:rsid w:val="00C171D7"/>
    <w:rsid w:val="00C203AA"/>
    <w:rsid w:val="00C2085F"/>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6CD"/>
    <w:rsid w:val="00C24837"/>
    <w:rsid w:val="00C24AE1"/>
    <w:rsid w:val="00C24E33"/>
    <w:rsid w:val="00C25150"/>
    <w:rsid w:val="00C25C46"/>
    <w:rsid w:val="00C26A33"/>
    <w:rsid w:val="00C26A9C"/>
    <w:rsid w:val="00C26EE2"/>
    <w:rsid w:val="00C275BA"/>
    <w:rsid w:val="00C27C66"/>
    <w:rsid w:val="00C300A6"/>
    <w:rsid w:val="00C3071D"/>
    <w:rsid w:val="00C30ECD"/>
    <w:rsid w:val="00C30F7A"/>
    <w:rsid w:val="00C323A9"/>
    <w:rsid w:val="00C32D5B"/>
    <w:rsid w:val="00C32DB2"/>
    <w:rsid w:val="00C335B8"/>
    <w:rsid w:val="00C33D35"/>
    <w:rsid w:val="00C34BAD"/>
    <w:rsid w:val="00C353B2"/>
    <w:rsid w:val="00C35CDE"/>
    <w:rsid w:val="00C35F82"/>
    <w:rsid w:val="00C3649B"/>
    <w:rsid w:val="00C36536"/>
    <w:rsid w:val="00C36631"/>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2D3"/>
    <w:rsid w:val="00C46482"/>
    <w:rsid w:val="00C46589"/>
    <w:rsid w:val="00C46747"/>
    <w:rsid w:val="00C46C1F"/>
    <w:rsid w:val="00C4760E"/>
    <w:rsid w:val="00C47782"/>
    <w:rsid w:val="00C47B5C"/>
    <w:rsid w:val="00C47B98"/>
    <w:rsid w:val="00C47BB7"/>
    <w:rsid w:val="00C50391"/>
    <w:rsid w:val="00C5096B"/>
    <w:rsid w:val="00C513FE"/>
    <w:rsid w:val="00C5149B"/>
    <w:rsid w:val="00C5228A"/>
    <w:rsid w:val="00C522F5"/>
    <w:rsid w:val="00C52CB5"/>
    <w:rsid w:val="00C52E22"/>
    <w:rsid w:val="00C53003"/>
    <w:rsid w:val="00C53217"/>
    <w:rsid w:val="00C532AF"/>
    <w:rsid w:val="00C53B29"/>
    <w:rsid w:val="00C53BDA"/>
    <w:rsid w:val="00C53D5E"/>
    <w:rsid w:val="00C53F1E"/>
    <w:rsid w:val="00C5486D"/>
    <w:rsid w:val="00C54921"/>
    <w:rsid w:val="00C54B77"/>
    <w:rsid w:val="00C54F91"/>
    <w:rsid w:val="00C553E4"/>
    <w:rsid w:val="00C55410"/>
    <w:rsid w:val="00C555B4"/>
    <w:rsid w:val="00C56380"/>
    <w:rsid w:val="00C56408"/>
    <w:rsid w:val="00C56488"/>
    <w:rsid w:val="00C56808"/>
    <w:rsid w:val="00C568A1"/>
    <w:rsid w:val="00C5763D"/>
    <w:rsid w:val="00C57689"/>
    <w:rsid w:val="00C57AD7"/>
    <w:rsid w:val="00C57CB9"/>
    <w:rsid w:val="00C57D6B"/>
    <w:rsid w:val="00C57EE0"/>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8E9"/>
    <w:rsid w:val="00C72E31"/>
    <w:rsid w:val="00C73168"/>
    <w:rsid w:val="00C73246"/>
    <w:rsid w:val="00C73548"/>
    <w:rsid w:val="00C73F8E"/>
    <w:rsid w:val="00C7401C"/>
    <w:rsid w:val="00C745B4"/>
    <w:rsid w:val="00C7480B"/>
    <w:rsid w:val="00C752D0"/>
    <w:rsid w:val="00C75340"/>
    <w:rsid w:val="00C753D7"/>
    <w:rsid w:val="00C7587D"/>
    <w:rsid w:val="00C765AC"/>
    <w:rsid w:val="00C767F4"/>
    <w:rsid w:val="00C76BEA"/>
    <w:rsid w:val="00C76FB6"/>
    <w:rsid w:val="00C772E4"/>
    <w:rsid w:val="00C77748"/>
    <w:rsid w:val="00C779EB"/>
    <w:rsid w:val="00C77C55"/>
    <w:rsid w:val="00C80A26"/>
    <w:rsid w:val="00C80FA4"/>
    <w:rsid w:val="00C817CA"/>
    <w:rsid w:val="00C81815"/>
    <w:rsid w:val="00C819F3"/>
    <w:rsid w:val="00C81EF4"/>
    <w:rsid w:val="00C8206F"/>
    <w:rsid w:val="00C82501"/>
    <w:rsid w:val="00C826BA"/>
    <w:rsid w:val="00C82AF0"/>
    <w:rsid w:val="00C82E64"/>
    <w:rsid w:val="00C82F76"/>
    <w:rsid w:val="00C83763"/>
    <w:rsid w:val="00C8419D"/>
    <w:rsid w:val="00C84572"/>
    <w:rsid w:val="00C84584"/>
    <w:rsid w:val="00C84D7F"/>
    <w:rsid w:val="00C85213"/>
    <w:rsid w:val="00C85651"/>
    <w:rsid w:val="00C85D37"/>
    <w:rsid w:val="00C85E88"/>
    <w:rsid w:val="00C8684D"/>
    <w:rsid w:val="00C87250"/>
    <w:rsid w:val="00C87EED"/>
    <w:rsid w:val="00C87FBE"/>
    <w:rsid w:val="00C901E1"/>
    <w:rsid w:val="00C903BC"/>
    <w:rsid w:val="00C9052D"/>
    <w:rsid w:val="00C906F5"/>
    <w:rsid w:val="00C908E4"/>
    <w:rsid w:val="00C90F66"/>
    <w:rsid w:val="00C91EAF"/>
    <w:rsid w:val="00C91FF5"/>
    <w:rsid w:val="00C92AB8"/>
    <w:rsid w:val="00C9332F"/>
    <w:rsid w:val="00C93598"/>
    <w:rsid w:val="00C93CF8"/>
    <w:rsid w:val="00C941A5"/>
    <w:rsid w:val="00C9454F"/>
    <w:rsid w:val="00C949EB"/>
    <w:rsid w:val="00C95381"/>
    <w:rsid w:val="00C96C7A"/>
    <w:rsid w:val="00C975E7"/>
    <w:rsid w:val="00C979DA"/>
    <w:rsid w:val="00C97C0C"/>
    <w:rsid w:val="00C97CD7"/>
    <w:rsid w:val="00C97DFB"/>
    <w:rsid w:val="00CA03C7"/>
    <w:rsid w:val="00CA09AF"/>
    <w:rsid w:val="00CA1064"/>
    <w:rsid w:val="00CA1221"/>
    <w:rsid w:val="00CA1228"/>
    <w:rsid w:val="00CA1E60"/>
    <w:rsid w:val="00CA1F20"/>
    <w:rsid w:val="00CA26F4"/>
    <w:rsid w:val="00CA2AE3"/>
    <w:rsid w:val="00CA2BC9"/>
    <w:rsid w:val="00CA2CD4"/>
    <w:rsid w:val="00CA3FC8"/>
    <w:rsid w:val="00CA4001"/>
    <w:rsid w:val="00CA41BB"/>
    <w:rsid w:val="00CA4705"/>
    <w:rsid w:val="00CA4B3E"/>
    <w:rsid w:val="00CA4B8E"/>
    <w:rsid w:val="00CA4E7F"/>
    <w:rsid w:val="00CA4EAE"/>
    <w:rsid w:val="00CA5232"/>
    <w:rsid w:val="00CA5DDC"/>
    <w:rsid w:val="00CA633B"/>
    <w:rsid w:val="00CA65A3"/>
    <w:rsid w:val="00CA6737"/>
    <w:rsid w:val="00CA6A49"/>
    <w:rsid w:val="00CA713D"/>
    <w:rsid w:val="00CA7946"/>
    <w:rsid w:val="00CA7E5D"/>
    <w:rsid w:val="00CA7E97"/>
    <w:rsid w:val="00CB0435"/>
    <w:rsid w:val="00CB0CE9"/>
    <w:rsid w:val="00CB0E49"/>
    <w:rsid w:val="00CB0F7A"/>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5"/>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3C"/>
    <w:rsid w:val="00CC58B8"/>
    <w:rsid w:val="00CC5F7E"/>
    <w:rsid w:val="00CC682C"/>
    <w:rsid w:val="00CC6FC5"/>
    <w:rsid w:val="00CC7AB5"/>
    <w:rsid w:val="00CC7D32"/>
    <w:rsid w:val="00CC7E04"/>
    <w:rsid w:val="00CC7F25"/>
    <w:rsid w:val="00CD007E"/>
    <w:rsid w:val="00CD05BF"/>
    <w:rsid w:val="00CD0975"/>
    <w:rsid w:val="00CD15D6"/>
    <w:rsid w:val="00CD1EDB"/>
    <w:rsid w:val="00CD2666"/>
    <w:rsid w:val="00CD2DA5"/>
    <w:rsid w:val="00CD2E98"/>
    <w:rsid w:val="00CD2F3A"/>
    <w:rsid w:val="00CD37FD"/>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30A"/>
    <w:rsid w:val="00CE5599"/>
    <w:rsid w:val="00CE584B"/>
    <w:rsid w:val="00CE5AC6"/>
    <w:rsid w:val="00CE64A6"/>
    <w:rsid w:val="00CE69DD"/>
    <w:rsid w:val="00CE777A"/>
    <w:rsid w:val="00CE7C9D"/>
    <w:rsid w:val="00CE7DB0"/>
    <w:rsid w:val="00CF085D"/>
    <w:rsid w:val="00CF0923"/>
    <w:rsid w:val="00CF0B79"/>
    <w:rsid w:val="00CF0DC7"/>
    <w:rsid w:val="00CF0E04"/>
    <w:rsid w:val="00CF132B"/>
    <w:rsid w:val="00CF159E"/>
    <w:rsid w:val="00CF2B25"/>
    <w:rsid w:val="00CF2B8B"/>
    <w:rsid w:val="00CF3871"/>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A67"/>
    <w:rsid w:val="00CF7D6F"/>
    <w:rsid w:val="00D0047D"/>
    <w:rsid w:val="00D0098A"/>
    <w:rsid w:val="00D00F76"/>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84F"/>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6DF9"/>
    <w:rsid w:val="00D17534"/>
    <w:rsid w:val="00D178C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A07"/>
    <w:rsid w:val="00D26180"/>
    <w:rsid w:val="00D263BB"/>
    <w:rsid w:val="00D265C9"/>
    <w:rsid w:val="00D26EFC"/>
    <w:rsid w:val="00D2792F"/>
    <w:rsid w:val="00D307D0"/>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648"/>
    <w:rsid w:val="00D36943"/>
    <w:rsid w:val="00D36B0F"/>
    <w:rsid w:val="00D36B50"/>
    <w:rsid w:val="00D3711D"/>
    <w:rsid w:val="00D37279"/>
    <w:rsid w:val="00D37550"/>
    <w:rsid w:val="00D37CAD"/>
    <w:rsid w:val="00D37EF7"/>
    <w:rsid w:val="00D4005E"/>
    <w:rsid w:val="00D40114"/>
    <w:rsid w:val="00D40AD3"/>
    <w:rsid w:val="00D40DE9"/>
    <w:rsid w:val="00D40F95"/>
    <w:rsid w:val="00D4150E"/>
    <w:rsid w:val="00D42589"/>
    <w:rsid w:val="00D4316D"/>
    <w:rsid w:val="00D4375C"/>
    <w:rsid w:val="00D43B71"/>
    <w:rsid w:val="00D44196"/>
    <w:rsid w:val="00D44384"/>
    <w:rsid w:val="00D44453"/>
    <w:rsid w:val="00D44923"/>
    <w:rsid w:val="00D44E12"/>
    <w:rsid w:val="00D451E0"/>
    <w:rsid w:val="00D45542"/>
    <w:rsid w:val="00D456E7"/>
    <w:rsid w:val="00D45D2E"/>
    <w:rsid w:val="00D45FF0"/>
    <w:rsid w:val="00D465CF"/>
    <w:rsid w:val="00D46EF3"/>
    <w:rsid w:val="00D470F9"/>
    <w:rsid w:val="00D47110"/>
    <w:rsid w:val="00D4731B"/>
    <w:rsid w:val="00D47BE7"/>
    <w:rsid w:val="00D505FC"/>
    <w:rsid w:val="00D50730"/>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5CD"/>
    <w:rsid w:val="00D5673D"/>
    <w:rsid w:val="00D56773"/>
    <w:rsid w:val="00D56A71"/>
    <w:rsid w:val="00D573B5"/>
    <w:rsid w:val="00D57954"/>
    <w:rsid w:val="00D57B7B"/>
    <w:rsid w:val="00D600FD"/>
    <w:rsid w:val="00D6033F"/>
    <w:rsid w:val="00D60347"/>
    <w:rsid w:val="00D605D0"/>
    <w:rsid w:val="00D60E4B"/>
    <w:rsid w:val="00D61138"/>
    <w:rsid w:val="00D6155F"/>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75D"/>
    <w:rsid w:val="00D679A6"/>
    <w:rsid w:val="00D704E6"/>
    <w:rsid w:val="00D70A03"/>
    <w:rsid w:val="00D70F01"/>
    <w:rsid w:val="00D71467"/>
    <w:rsid w:val="00D71545"/>
    <w:rsid w:val="00D720FD"/>
    <w:rsid w:val="00D727E3"/>
    <w:rsid w:val="00D72AA6"/>
    <w:rsid w:val="00D72BA7"/>
    <w:rsid w:val="00D72CA4"/>
    <w:rsid w:val="00D72FD8"/>
    <w:rsid w:val="00D730D4"/>
    <w:rsid w:val="00D7451E"/>
    <w:rsid w:val="00D745B8"/>
    <w:rsid w:val="00D750CF"/>
    <w:rsid w:val="00D75164"/>
    <w:rsid w:val="00D757B3"/>
    <w:rsid w:val="00D7587A"/>
    <w:rsid w:val="00D758CB"/>
    <w:rsid w:val="00D75A72"/>
    <w:rsid w:val="00D75ADB"/>
    <w:rsid w:val="00D7633C"/>
    <w:rsid w:val="00D76A1E"/>
    <w:rsid w:val="00D76BA0"/>
    <w:rsid w:val="00D774E1"/>
    <w:rsid w:val="00D80D93"/>
    <w:rsid w:val="00D80E1F"/>
    <w:rsid w:val="00D81343"/>
    <w:rsid w:val="00D8247D"/>
    <w:rsid w:val="00D825A8"/>
    <w:rsid w:val="00D82793"/>
    <w:rsid w:val="00D830A8"/>
    <w:rsid w:val="00D832CF"/>
    <w:rsid w:val="00D83386"/>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D16"/>
    <w:rsid w:val="00D875E2"/>
    <w:rsid w:val="00D87DEE"/>
    <w:rsid w:val="00D904BC"/>
    <w:rsid w:val="00D90668"/>
    <w:rsid w:val="00D906D5"/>
    <w:rsid w:val="00D90777"/>
    <w:rsid w:val="00D907C5"/>
    <w:rsid w:val="00D908F2"/>
    <w:rsid w:val="00D90CE6"/>
    <w:rsid w:val="00D90D6C"/>
    <w:rsid w:val="00D9104C"/>
    <w:rsid w:val="00D91DBC"/>
    <w:rsid w:val="00D923F2"/>
    <w:rsid w:val="00D9360D"/>
    <w:rsid w:val="00D939E1"/>
    <w:rsid w:val="00D94663"/>
    <w:rsid w:val="00D94D82"/>
    <w:rsid w:val="00D94EDC"/>
    <w:rsid w:val="00D94EFB"/>
    <w:rsid w:val="00D9556A"/>
    <w:rsid w:val="00D95EBB"/>
    <w:rsid w:val="00D95ECA"/>
    <w:rsid w:val="00D9600C"/>
    <w:rsid w:val="00D96DDC"/>
    <w:rsid w:val="00D96FF9"/>
    <w:rsid w:val="00D977B0"/>
    <w:rsid w:val="00D97987"/>
    <w:rsid w:val="00DA0099"/>
    <w:rsid w:val="00DA0345"/>
    <w:rsid w:val="00DA0430"/>
    <w:rsid w:val="00DA04D0"/>
    <w:rsid w:val="00DA0800"/>
    <w:rsid w:val="00DA0C0B"/>
    <w:rsid w:val="00DA0C78"/>
    <w:rsid w:val="00DA0DBD"/>
    <w:rsid w:val="00DA17E4"/>
    <w:rsid w:val="00DA19DA"/>
    <w:rsid w:val="00DA1C8C"/>
    <w:rsid w:val="00DA1D8D"/>
    <w:rsid w:val="00DA2059"/>
    <w:rsid w:val="00DA249D"/>
    <w:rsid w:val="00DA2716"/>
    <w:rsid w:val="00DA27F8"/>
    <w:rsid w:val="00DA2A7C"/>
    <w:rsid w:val="00DA3919"/>
    <w:rsid w:val="00DA43CD"/>
    <w:rsid w:val="00DA4974"/>
    <w:rsid w:val="00DA4DBF"/>
    <w:rsid w:val="00DA4DF0"/>
    <w:rsid w:val="00DA5F29"/>
    <w:rsid w:val="00DA619A"/>
    <w:rsid w:val="00DA61B5"/>
    <w:rsid w:val="00DA6222"/>
    <w:rsid w:val="00DA6AC2"/>
    <w:rsid w:val="00DA6D3E"/>
    <w:rsid w:val="00DA6FD3"/>
    <w:rsid w:val="00DA7441"/>
    <w:rsid w:val="00DA7B07"/>
    <w:rsid w:val="00DA7E4C"/>
    <w:rsid w:val="00DA7FBA"/>
    <w:rsid w:val="00DB00D2"/>
    <w:rsid w:val="00DB023A"/>
    <w:rsid w:val="00DB052D"/>
    <w:rsid w:val="00DB1895"/>
    <w:rsid w:val="00DB1B93"/>
    <w:rsid w:val="00DB2271"/>
    <w:rsid w:val="00DB2A1A"/>
    <w:rsid w:val="00DB318F"/>
    <w:rsid w:val="00DB35AA"/>
    <w:rsid w:val="00DB35F7"/>
    <w:rsid w:val="00DB3803"/>
    <w:rsid w:val="00DB3BA7"/>
    <w:rsid w:val="00DB40B1"/>
    <w:rsid w:val="00DB4984"/>
    <w:rsid w:val="00DB5592"/>
    <w:rsid w:val="00DB5C93"/>
    <w:rsid w:val="00DB5D2C"/>
    <w:rsid w:val="00DB6066"/>
    <w:rsid w:val="00DB6232"/>
    <w:rsid w:val="00DB6720"/>
    <w:rsid w:val="00DB68AC"/>
    <w:rsid w:val="00DB6B50"/>
    <w:rsid w:val="00DB6B55"/>
    <w:rsid w:val="00DB6DDB"/>
    <w:rsid w:val="00DB7395"/>
    <w:rsid w:val="00DB76AB"/>
    <w:rsid w:val="00DB7D55"/>
    <w:rsid w:val="00DC008E"/>
    <w:rsid w:val="00DC01E4"/>
    <w:rsid w:val="00DC0A5A"/>
    <w:rsid w:val="00DC12E6"/>
    <w:rsid w:val="00DC1B62"/>
    <w:rsid w:val="00DC1B96"/>
    <w:rsid w:val="00DC1D57"/>
    <w:rsid w:val="00DC1D5C"/>
    <w:rsid w:val="00DC20A4"/>
    <w:rsid w:val="00DC21B1"/>
    <w:rsid w:val="00DC2B99"/>
    <w:rsid w:val="00DC2D96"/>
    <w:rsid w:val="00DC3200"/>
    <w:rsid w:val="00DC341F"/>
    <w:rsid w:val="00DC35BE"/>
    <w:rsid w:val="00DC4026"/>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5FFA"/>
    <w:rsid w:val="00DD68F4"/>
    <w:rsid w:val="00DD73DE"/>
    <w:rsid w:val="00DD7950"/>
    <w:rsid w:val="00DE03DB"/>
    <w:rsid w:val="00DE059B"/>
    <w:rsid w:val="00DE07AA"/>
    <w:rsid w:val="00DE0F26"/>
    <w:rsid w:val="00DE1F41"/>
    <w:rsid w:val="00DE264F"/>
    <w:rsid w:val="00DE274C"/>
    <w:rsid w:val="00DE2861"/>
    <w:rsid w:val="00DE292C"/>
    <w:rsid w:val="00DE3129"/>
    <w:rsid w:val="00DE3402"/>
    <w:rsid w:val="00DE3560"/>
    <w:rsid w:val="00DE376B"/>
    <w:rsid w:val="00DE3B39"/>
    <w:rsid w:val="00DE44FA"/>
    <w:rsid w:val="00DE453C"/>
    <w:rsid w:val="00DE5097"/>
    <w:rsid w:val="00DE50B8"/>
    <w:rsid w:val="00DE55D0"/>
    <w:rsid w:val="00DE5E80"/>
    <w:rsid w:val="00DE7275"/>
    <w:rsid w:val="00DE7D48"/>
    <w:rsid w:val="00DF0680"/>
    <w:rsid w:val="00DF1561"/>
    <w:rsid w:val="00DF1F5A"/>
    <w:rsid w:val="00DF257F"/>
    <w:rsid w:val="00DF39D2"/>
    <w:rsid w:val="00DF3C21"/>
    <w:rsid w:val="00DF427E"/>
    <w:rsid w:val="00DF44BA"/>
    <w:rsid w:val="00DF4E77"/>
    <w:rsid w:val="00DF4F72"/>
    <w:rsid w:val="00DF542D"/>
    <w:rsid w:val="00DF5741"/>
    <w:rsid w:val="00DF6A61"/>
    <w:rsid w:val="00DF7724"/>
    <w:rsid w:val="00E00156"/>
    <w:rsid w:val="00E00CEF"/>
    <w:rsid w:val="00E010E3"/>
    <w:rsid w:val="00E010FC"/>
    <w:rsid w:val="00E01D11"/>
    <w:rsid w:val="00E01DFC"/>
    <w:rsid w:val="00E024A3"/>
    <w:rsid w:val="00E0265A"/>
    <w:rsid w:val="00E02928"/>
    <w:rsid w:val="00E02B40"/>
    <w:rsid w:val="00E02B4B"/>
    <w:rsid w:val="00E0329A"/>
    <w:rsid w:val="00E0346E"/>
    <w:rsid w:val="00E039AF"/>
    <w:rsid w:val="00E03C9B"/>
    <w:rsid w:val="00E04263"/>
    <w:rsid w:val="00E042F2"/>
    <w:rsid w:val="00E04350"/>
    <w:rsid w:val="00E04EBD"/>
    <w:rsid w:val="00E05671"/>
    <w:rsid w:val="00E05F91"/>
    <w:rsid w:val="00E0686A"/>
    <w:rsid w:val="00E06E42"/>
    <w:rsid w:val="00E06E91"/>
    <w:rsid w:val="00E0744E"/>
    <w:rsid w:val="00E07B0C"/>
    <w:rsid w:val="00E07B19"/>
    <w:rsid w:val="00E07B96"/>
    <w:rsid w:val="00E07BFC"/>
    <w:rsid w:val="00E1106F"/>
    <w:rsid w:val="00E120AC"/>
    <w:rsid w:val="00E12A32"/>
    <w:rsid w:val="00E12B67"/>
    <w:rsid w:val="00E139EC"/>
    <w:rsid w:val="00E13BFB"/>
    <w:rsid w:val="00E13EE7"/>
    <w:rsid w:val="00E149A3"/>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563"/>
    <w:rsid w:val="00E2187E"/>
    <w:rsid w:val="00E21CEA"/>
    <w:rsid w:val="00E21DB1"/>
    <w:rsid w:val="00E22054"/>
    <w:rsid w:val="00E224A8"/>
    <w:rsid w:val="00E22A7E"/>
    <w:rsid w:val="00E2311F"/>
    <w:rsid w:val="00E2318D"/>
    <w:rsid w:val="00E239B2"/>
    <w:rsid w:val="00E23B86"/>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3DBB"/>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4E84"/>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A06"/>
    <w:rsid w:val="00E54AB4"/>
    <w:rsid w:val="00E54C39"/>
    <w:rsid w:val="00E5556B"/>
    <w:rsid w:val="00E55C8E"/>
    <w:rsid w:val="00E55EAF"/>
    <w:rsid w:val="00E56F34"/>
    <w:rsid w:val="00E572F3"/>
    <w:rsid w:val="00E576A7"/>
    <w:rsid w:val="00E57BDC"/>
    <w:rsid w:val="00E57EFD"/>
    <w:rsid w:val="00E6014F"/>
    <w:rsid w:val="00E6094E"/>
    <w:rsid w:val="00E60E13"/>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7D"/>
    <w:rsid w:val="00E66084"/>
    <w:rsid w:val="00E66C86"/>
    <w:rsid w:val="00E66CE9"/>
    <w:rsid w:val="00E66F94"/>
    <w:rsid w:val="00E673CB"/>
    <w:rsid w:val="00E67709"/>
    <w:rsid w:val="00E67D5C"/>
    <w:rsid w:val="00E67D61"/>
    <w:rsid w:val="00E67EB6"/>
    <w:rsid w:val="00E70393"/>
    <w:rsid w:val="00E70F2A"/>
    <w:rsid w:val="00E710B2"/>
    <w:rsid w:val="00E71502"/>
    <w:rsid w:val="00E71AEF"/>
    <w:rsid w:val="00E71C4D"/>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97B"/>
    <w:rsid w:val="00E803C9"/>
    <w:rsid w:val="00E807AB"/>
    <w:rsid w:val="00E807D3"/>
    <w:rsid w:val="00E80E55"/>
    <w:rsid w:val="00E81CD8"/>
    <w:rsid w:val="00E823DA"/>
    <w:rsid w:val="00E8360C"/>
    <w:rsid w:val="00E83D21"/>
    <w:rsid w:val="00E83DE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370"/>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823"/>
    <w:rsid w:val="00E97D6D"/>
    <w:rsid w:val="00EA0654"/>
    <w:rsid w:val="00EA0765"/>
    <w:rsid w:val="00EA0BF7"/>
    <w:rsid w:val="00EA103F"/>
    <w:rsid w:val="00EA1E67"/>
    <w:rsid w:val="00EA2E65"/>
    <w:rsid w:val="00EA35A2"/>
    <w:rsid w:val="00EA3D42"/>
    <w:rsid w:val="00EA41C8"/>
    <w:rsid w:val="00EA471A"/>
    <w:rsid w:val="00EA4819"/>
    <w:rsid w:val="00EA4A87"/>
    <w:rsid w:val="00EA5B11"/>
    <w:rsid w:val="00EA5F27"/>
    <w:rsid w:val="00EA615D"/>
    <w:rsid w:val="00EA645B"/>
    <w:rsid w:val="00EA6568"/>
    <w:rsid w:val="00EA67A2"/>
    <w:rsid w:val="00EA6DC4"/>
    <w:rsid w:val="00EA7189"/>
    <w:rsid w:val="00EA75CB"/>
    <w:rsid w:val="00EB0A02"/>
    <w:rsid w:val="00EB214D"/>
    <w:rsid w:val="00EB234F"/>
    <w:rsid w:val="00EB2B04"/>
    <w:rsid w:val="00EB2C10"/>
    <w:rsid w:val="00EB36C9"/>
    <w:rsid w:val="00EB3B02"/>
    <w:rsid w:val="00EB3B73"/>
    <w:rsid w:val="00EB3FF9"/>
    <w:rsid w:val="00EB4034"/>
    <w:rsid w:val="00EB436F"/>
    <w:rsid w:val="00EB4A41"/>
    <w:rsid w:val="00EB4AC4"/>
    <w:rsid w:val="00EB4E29"/>
    <w:rsid w:val="00EB50F7"/>
    <w:rsid w:val="00EB5570"/>
    <w:rsid w:val="00EB61BF"/>
    <w:rsid w:val="00EB62BE"/>
    <w:rsid w:val="00EB6767"/>
    <w:rsid w:val="00EB6AFE"/>
    <w:rsid w:val="00EB6DD9"/>
    <w:rsid w:val="00EC00B1"/>
    <w:rsid w:val="00EC0639"/>
    <w:rsid w:val="00EC1F07"/>
    <w:rsid w:val="00EC25C4"/>
    <w:rsid w:val="00EC25C5"/>
    <w:rsid w:val="00EC2AFE"/>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C7815"/>
    <w:rsid w:val="00ED08EA"/>
    <w:rsid w:val="00ED0A00"/>
    <w:rsid w:val="00ED0C26"/>
    <w:rsid w:val="00ED0E87"/>
    <w:rsid w:val="00ED21E2"/>
    <w:rsid w:val="00ED3242"/>
    <w:rsid w:val="00ED34E7"/>
    <w:rsid w:val="00ED355F"/>
    <w:rsid w:val="00ED3979"/>
    <w:rsid w:val="00ED3ECF"/>
    <w:rsid w:val="00ED43A3"/>
    <w:rsid w:val="00ED49FB"/>
    <w:rsid w:val="00ED4BBA"/>
    <w:rsid w:val="00ED4DF0"/>
    <w:rsid w:val="00ED6C55"/>
    <w:rsid w:val="00ED735A"/>
    <w:rsid w:val="00ED75AB"/>
    <w:rsid w:val="00ED7A29"/>
    <w:rsid w:val="00ED7A9F"/>
    <w:rsid w:val="00ED7D9B"/>
    <w:rsid w:val="00ED7F9B"/>
    <w:rsid w:val="00EE01FE"/>
    <w:rsid w:val="00EE056F"/>
    <w:rsid w:val="00EE1D61"/>
    <w:rsid w:val="00EE1EB9"/>
    <w:rsid w:val="00EE20EC"/>
    <w:rsid w:val="00EE238A"/>
    <w:rsid w:val="00EE25F4"/>
    <w:rsid w:val="00EE2806"/>
    <w:rsid w:val="00EE2C44"/>
    <w:rsid w:val="00EE3618"/>
    <w:rsid w:val="00EE3A73"/>
    <w:rsid w:val="00EE41D9"/>
    <w:rsid w:val="00EE42C4"/>
    <w:rsid w:val="00EE47B3"/>
    <w:rsid w:val="00EE510D"/>
    <w:rsid w:val="00EE5848"/>
    <w:rsid w:val="00EE5A12"/>
    <w:rsid w:val="00EE5ADE"/>
    <w:rsid w:val="00EE5F92"/>
    <w:rsid w:val="00EE63B2"/>
    <w:rsid w:val="00EE69C6"/>
    <w:rsid w:val="00EE6C0B"/>
    <w:rsid w:val="00EE79BC"/>
    <w:rsid w:val="00EE7C1D"/>
    <w:rsid w:val="00EF0072"/>
    <w:rsid w:val="00EF00C5"/>
    <w:rsid w:val="00EF0636"/>
    <w:rsid w:val="00EF14C9"/>
    <w:rsid w:val="00EF15B0"/>
    <w:rsid w:val="00EF196C"/>
    <w:rsid w:val="00EF1A3B"/>
    <w:rsid w:val="00EF1E4D"/>
    <w:rsid w:val="00EF2133"/>
    <w:rsid w:val="00EF22A0"/>
    <w:rsid w:val="00EF23AB"/>
    <w:rsid w:val="00EF25F1"/>
    <w:rsid w:val="00EF2E0D"/>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492F"/>
    <w:rsid w:val="00F1589B"/>
    <w:rsid w:val="00F15CBD"/>
    <w:rsid w:val="00F15DD7"/>
    <w:rsid w:val="00F1624B"/>
    <w:rsid w:val="00F1634D"/>
    <w:rsid w:val="00F16714"/>
    <w:rsid w:val="00F16832"/>
    <w:rsid w:val="00F168C5"/>
    <w:rsid w:val="00F16F5B"/>
    <w:rsid w:val="00F16FD1"/>
    <w:rsid w:val="00F1713E"/>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3CE4"/>
    <w:rsid w:val="00F23F17"/>
    <w:rsid w:val="00F247BA"/>
    <w:rsid w:val="00F24F51"/>
    <w:rsid w:val="00F258F3"/>
    <w:rsid w:val="00F25E15"/>
    <w:rsid w:val="00F26419"/>
    <w:rsid w:val="00F264A5"/>
    <w:rsid w:val="00F265D7"/>
    <w:rsid w:val="00F26E48"/>
    <w:rsid w:val="00F27055"/>
    <w:rsid w:val="00F2726A"/>
    <w:rsid w:val="00F27894"/>
    <w:rsid w:val="00F301A2"/>
    <w:rsid w:val="00F30278"/>
    <w:rsid w:val="00F307BA"/>
    <w:rsid w:val="00F3162E"/>
    <w:rsid w:val="00F31BD1"/>
    <w:rsid w:val="00F31CFE"/>
    <w:rsid w:val="00F326F4"/>
    <w:rsid w:val="00F3280F"/>
    <w:rsid w:val="00F32A33"/>
    <w:rsid w:val="00F32E33"/>
    <w:rsid w:val="00F32E81"/>
    <w:rsid w:val="00F32FED"/>
    <w:rsid w:val="00F33108"/>
    <w:rsid w:val="00F332B3"/>
    <w:rsid w:val="00F341B4"/>
    <w:rsid w:val="00F344AB"/>
    <w:rsid w:val="00F3482A"/>
    <w:rsid w:val="00F34DC8"/>
    <w:rsid w:val="00F34E09"/>
    <w:rsid w:val="00F3505C"/>
    <w:rsid w:val="00F35203"/>
    <w:rsid w:val="00F3535F"/>
    <w:rsid w:val="00F35E72"/>
    <w:rsid w:val="00F36964"/>
    <w:rsid w:val="00F37004"/>
    <w:rsid w:val="00F37086"/>
    <w:rsid w:val="00F37B57"/>
    <w:rsid w:val="00F37E4E"/>
    <w:rsid w:val="00F40187"/>
    <w:rsid w:val="00F40581"/>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5EA5"/>
    <w:rsid w:val="00F47970"/>
    <w:rsid w:val="00F47DAD"/>
    <w:rsid w:val="00F506BA"/>
    <w:rsid w:val="00F50719"/>
    <w:rsid w:val="00F50F09"/>
    <w:rsid w:val="00F522B3"/>
    <w:rsid w:val="00F526CF"/>
    <w:rsid w:val="00F52F12"/>
    <w:rsid w:val="00F5308D"/>
    <w:rsid w:val="00F533A8"/>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470"/>
    <w:rsid w:val="00F57890"/>
    <w:rsid w:val="00F60012"/>
    <w:rsid w:val="00F601F4"/>
    <w:rsid w:val="00F60AD9"/>
    <w:rsid w:val="00F60C47"/>
    <w:rsid w:val="00F61162"/>
    <w:rsid w:val="00F61D19"/>
    <w:rsid w:val="00F6200D"/>
    <w:rsid w:val="00F62758"/>
    <w:rsid w:val="00F6281B"/>
    <w:rsid w:val="00F62DDE"/>
    <w:rsid w:val="00F630A7"/>
    <w:rsid w:val="00F63175"/>
    <w:rsid w:val="00F6322C"/>
    <w:rsid w:val="00F63267"/>
    <w:rsid w:val="00F64487"/>
    <w:rsid w:val="00F644C7"/>
    <w:rsid w:val="00F64F30"/>
    <w:rsid w:val="00F653B0"/>
    <w:rsid w:val="00F65AB1"/>
    <w:rsid w:val="00F65B93"/>
    <w:rsid w:val="00F66100"/>
    <w:rsid w:val="00F66741"/>
    <w:rsid w:val="00F667D2"/>
    <w:rsid w:val="00F67E65"/>
    <w:rsid w:val="00F70137"/>
    <w:rsid w:val="00F71D7A"/>
    <w:rsid w:val="00F71E59"/>
    <w:rsid w:val="00F7222B"/>
    <w:rsid w:val="00F72A79"/>
    <w:rsid w:val="00F72C94"/>
    <w:rsid w:val="00F72EF5"/>
    <w:rsid w:val="00F7377D"/>
    <w:rsid w:val="00F73D9B"/>
    <w:rsid w:val="00F7409D"/>
    <w:rsid w:val="00F7442C"/>
    <w:rsid w:val="00F74D0F"/>
    <w:rsid w:val="00F74D96"/>
    <w:rsid w:val="00F74DF4"/>
    <w:rsid w:val="00F752E0"/>
    <w:rsid w:val="00F75601"/>
    <w:rsid w:val="00F7598F"/>
    <w:rsid w:val="00F75FDE"/>
    <w:rsid w:val="00F761C9"/>
    <w:rsid w:val="00F76AE4"/>
    <w:rsid w:val="00F76FD0"/>
    <w:rsid w:val="00F77707"/>
    <w:rsid w:val="00F803D9"/>
    <w:rsid w:val="00F8088D"/>
    <w:rsid w:val="00F80B72"/>
    <w:rsid w:val="00F80D6F"/>
    <w:rsid w:val="00F80FBE"/>
    <w:rsid w:val="00F81A21"/>
    <w:rsid w:val="00F81A2D"/>
    <w:rsid w:val="00F81F19"/>
    <w:rsid w:val="00F81F59"/>
    <w:rsid w:val="00F82513"/>
    <w:rsid w:val="00F82972"/>
    <w:rsid w:val="00F829B5"/>
    <w:rsid w:val="00F830AC"/>
    <w:rsid w:val="00F8399B"/>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3F"/>
    <w:rsid w:val="00F928A6"/>
    <w:rsid w:val="00F930F0"/>
    <w:rsid w:val="00F938B1"/>
    <w:rsid w:val="00F93DBA"/>
    <w:rsid w:val="00F93F9E"/>
    <w:rsid w:val="00F946AD"/>
    <w:rsid w:val="00F948BD"/>
    <w:rsid w:val="00F94CC5"/>
    <w:rsid w:val="00F94DDE"/>
    <w:rsid w:val="00F94E9A"/>
    <w:rsid w:val="00F9525F"/>
    <w:rsid w:val="00F95B13"/>
    <w:rsid w:val="00F95E90"/>
    <w:rsid w:val="00F95F46"/>
    <w:rsid w:val="00F966AD"/>
    <w:rsid w:val="00F96786"/>
    <w:rsid w:val="00F967FF"/>
    <w:rsid w:val="00F96882"/>
    <w:rsid w:val="00F96A95"/>
    <w:rsid w:val="00F9787E"/>
    <w:rsid w:val="00F97950"/>
    <w:rsid w:val="00F97C0A"/>
    <w:rsid w:val="00F97FE3"/>
    <w:rsid w:val="00FA0581"/>
    <w:rsid w:val="00FA08DA"/>
    <w:rsid w:val="00FA14F6"/>
    <w:rsid w:val="00FA16BE"/>
    <w:rsid w:val="00FA1E4B"/>
    <w:rsid w:val="00FA21BA"/>
    <w:rsid w:val="00FA2684"/>
    <w:rsid w:val="00FA332E"/>
    <w:rsid w:val="00FA41ED"/>
    <w:rsid w:val="00FA423A"/>
    <w:rsid w:val="00FA45C1"/>
    <w:rsid w:val="00FA48D3"/>
    <w:rsid w:val="00FA4D20"/>
    <w:rsid w:val="00FA55F6"/>
    <w:rsid w:val="00FA5B9C"/>
    <w:rsid w:val="00FA5E6C"/>
    <w:rsid w:val="00FA5F4F"/>
    <w:rsid w:val="00FA60A3"/>
    <w:rsid w:val="00FA63CF"/>
    <w:rsid w:val="00FA695C"/>
    <w:rsid w:val="00FA69A6"/>
    <w:rsid w:val="00FA6A91"/>
    <w:rsid w:val="00FA78FD"/>
    <w:rsid w:val="00FB0A99"/>
    <w:rsid w:val="00FB0F17"/>
    <w:rsid w:val="00FB105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400"/>
    <w:rsid w:val="00FC2B31"/>
    <w:rsid w:val="00FC2D90"/>
    <w:rsid w:val="00FC3609"/>
    <w:rsid w:val="00FC3807"/>
    <w:rsid w:val="00FC3F31"/>
    <w:rsid w:val="00FC4A16"/>
    <w:rsid w:val="00FC4AA0"/>
    <w:rsid w:val="00FC4C20"/>
    <w:rsid w:val="00FC4DBC"/>
    <w:rsid w:val="00FC4DCC"/>
    <w:rsid w:val="00FC4F72"/>
    <w:rsid w:val="00FC5054"/>
    <w:rsid w:val="00FC56FD"/>
    <w:rsid w:val="00FC598D"/>
    <w:rsid w:val="00FC5B1C"/>
    <w:rsid w:val="00FC5DB7"/>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3378"/>
    <w:rsid w:val="00FD43DB"/>
    <w:rsid w:val="00FD4755"/>
    <w:rsid w:val="00FD5758"/>
    <w:rsid w:val="00FD577E"/>
    <w:rsid w:val="00FD5FBE"/>
    <w:rsid w:val="00FD6135"/>
    <w:rsid w:val="00FD61C6"/>
    <w:rsid w:val="00FD672C"/>
    <w:rsid w:val="00FD6A30"/>
    <w:rsid w:val="00FD6C06"/>
    <w:rsid w:val="00FD707A"/>
    <w:rsid w:val="00FD716A"/>
    <w:rsid w:val="00FD7788"/>
    <w:rsid w:val="00FD7F6A"/>
    <w:rsid w:val="00FE0310"/>
    <w:rsid w:val="00FE0933"/>
    <w:rsid w:val="00FE165F"/>
    <w:rsid w:val="00FE1C80"/>
    <w:rsid w:val="00FE290B"/>
    <w:rsid w:val="00FE29D2"/>
    <w:rsid w:val="00FE2A6D"/>
    <w:rsid w:val="00FE2D55"/>
    <w:rsid w:val="00FE2E9C"/>
    <w:rsid w:val="00FE360F"/>
    <w:rsid w:val="00FE3F3F"/>
    <w:rsid w:val="00FE41EA"/>
    <w:rsid w:val="00FE4538"/>
    <w:rsid w:val="00FE4690"/>
    <w:rsid w:val="00FE4C3A"/>
    <w:rsid w:val="00FE5107"/>
    <w:rsid w:val="00FE5A61"/>
    <w:rsid w:val="00FE61B0"/>
    <w:rsid w:val="00FE620E"/>
    <w:rsid w:val="00FE686A"/>
    <w:rsid w:val="00FE68A6"/>
    <w:rsid w:val="00FE6A2C"/>
    <w:rsid w:val="00FE730A"/>
    <w:rsid w:val="00FE7430"/>
    <w:rsid w:val="00FE75E0"/>
    <w:rsid w:val="00FE76CD"/>
    <w:rsid w:val="00FE78A5"/>
    <w:rsid w:val="00FF022F"/>
    <w:rsid w:val="00FF08D1"/>
    <w:rsid w:val="00FF0D0C"/>
    <w:rsid w:val="00FF1077"/>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3F0"/>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565CD"/>
    <w:rPr>
      <w:b/>
      <w:sz w:val="24"/>
      <w:lang w:eastAsia="es-ES"/>
    </w:rPr>
  </w:style>
  <w:style w:type="character" w:customStyle="1" w:styleId="Ttulo2Car">
    <w:name w:val="Título 2 Car"/>
    <w:basedOn w:val="Fuentedeprrafopredeter"/>
    <w:link w:val="Ttulo2"/>
    <w:rsid w:val="00D565CD"/>
    <w:rPr>
      <w:b/>
      <w:sz w:val="24"/>
      <w:lang w:eastAsia="es-ES"/>
    </w:rPr>
  </w:style>
  <w:style w:type="character" w:customStyle="1" w:styleId="Ttulo3Car">
    <w:name w:val="Título 3 Car"/>
    <w:basedOn w:val="Fuentedeprrafopredeter"/>
    <w:link w:val="Ttulo3"/>
    <w:rsid w:val="00D565CD"/>
    <w:rPr>
      <w:b/>
      <w:i/>
      <w:sz w:val="24"/>
      <w:u w:val="single"/>
      <w:lang w:eastAsia="es-ES"/>
    </w:rPr>
  </w:style>
  <w:style w:type="character" w:customStyle="1" w:styleId="Ttulo4Car">
    <w:name w:val="Título 4 Car"/>
    <w:basedOn w:val="Fuentedeprrafopredeter"/>
    <w:link w:val="Ttulo4"/>
    <w:rsid w:val="00D565CD"/>
    <w:rPr>
      <w:b/>
      <w:bCs/>
      <w:szCs w:val="24"/>
      <w:lang w:eastAsia="es-ES"/>
    </w:rPr>
  </w:style>
  <w:style w:type="character" w:customStyle="1" w:styleId="Ttulo5Car">
    <w:name w:val="Título 5 Car"/>
    <w:basedOn w:val="Fuentedeprrafopredeter"/>
    <w:link w:val="Ttulo5"/>
    <w:rsid w:val="00D565CD"/>
    <w:rPr>
      <w:b/>
      <w:sz w:val="22"/>
      <w:lang w:eastAsia="es-ES"/>
    </w:rPr>
  </w:style>
  <w:style w:type="character" w:customStyle="1" w:styleId="Ttulo6Car">
    <w:name w:val="Título 6 Car"/>
    <w:basedOn w:val="Fuentedeprrafopredeter"/>
    <w:link w:val="Ttulo6"/>
    <w:rsid w:val="00D565CD"/>
    <w:rPr>
      <w:b/>
      <w:sz w:val="22"/>
      <w:lang w:eastAsia="es-ES"/>
    </w:rPr>
  </w:style>
  <w:style w:type="character" w:customStyle="1" w:styleId="Ttulo7Car">
    <w:name w:val="Título 7 Car"/>
    <w:basedOn w:val="Fuentedeprrafopredeter"/>
    <w:link w:val="Ttulo7"/>
    <w:rsid w:val="00D565CD"/>
    <w:rPr>
      <w:b/>
      <w:lang w:eastAsia="es-ES"/>
    </w:rPr>
  </w:style>
  <w:style w:type="character" w:customStyle="1" w:styleId="Ttulo8Car">
    <w:name w:val="Título 8 Car"/>
    <w:basedOn w:val="Fuentedeprrafopredeter"/>
    <w:link w:val="Ttulo8"/>
    <w:rsid w:val="00D565CD"/>
    <w:rPr>
      <w:b/>
      <w:lang w:eastAsia="es-ES"/>
    </w:rPr>
  </w:style>
  <w:style w:type="character" w:customStyle="1" w:styleId="Ttulo9Car">
    <w:name w:val="Título 9 Car"/>
    <w:basedOn w:val="Fuentedeprrafopredeter"/>
    <w:link w:val="Ttulo9"/>
    <w:rsid w:val="00D565CD"/>
    <w:rPr>
      <w:sz w:val="24"/>
      <w:lang w:eastAsia="es-ES"/>
    </w:rPr>
  </w:style>
  <w:style w:type="paragraph" w:styleId="Encabezado">
    <w:name w:val="header"/>
    <w:basedOn w:val="Normal"/>
    <w:link w:val="EncabezadoCar"/>
    <w:rsid w:val="00EC383F"/>
    <w:pPr>
      <w:tabs>
        <w:tab w:val="center" w:pos="4419"/>
        <w:tab w:val="right" w:pos="8838"/>
      </w:tabs>
    </w:pPr>
  </w:style>
  <w:style w:type="character" w:customStyle="1" w:styleId="EncabezadoCar">
    <w:name w:val="Encabezado Car"/>
    <w:basedOn w:val="Fuentedeprrafopredeter"/>
    <w:link w:val="Encabezado"/>
    <w:rsid w:val="00D565CD"/>
    <w:rPr>
      <w:sz w:val="24"/>
      <w:szCs w:val="24"/>
      <w:lang w:eastAsia="es-ES"/>
    </w:rPr>
  </w:style>
  <w:style w:type="paragraph" w:styleId="Piedepgina">
    <w:name w:val="footer"/>
    <w:basedOn w:val="Normal"/>
    <w:link w:val="PiedepginaCar"/>
    <w:rsid w:val="00EC383F"/>
    <w:pPr>
      <w:tabs>
        <w:tab w:val="center" w:pos="4419"/>
        <w:tab w:val="right" w:pos="8838"/>
      </w:tabs>
    </w:pPr>
  </w:style>
  <w:style w:type="character" w:customStyle="1" w:styleId="PiedepginaCar">
    <w:name w:val="Pie de página Car"/>
    <w:link w:val="Piedepgina"/>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link w:val="Textoindependiente2Car"/>
    <w:rsid w:val="00EC383F"/>
    <w:pPr>
      <w:jc w:val="both"/>
    </w:pPr>
    <w:rPr>
      <w:b/>
      <w:szCs w:val="20"/>
    </w:rPr>
  </w:style>
  <w:style w:type="character" w:customStyle="1" w:styleId="Textoindependiente2Car">
    <w:name w:val="Texto independiente 2 Car"/>
    <w:basedOn w:val="Fuentedeprrafopredeter"/>
    <w:link w:val="Textoindependiente2"/>
    <w:rsid w:val="00D565CD"/>
    <w:rPr>
      <w:b/>
      <w:sz w:val="24"/>
      <w:lang w:eastAsia="es-ES"/>
    </w:rPr>
  </w:style>
  <w:style w:type="paragraph" w:styleId="Sangra2detindependiente">
    <w:name w:val="Body Text Indent 2"/>
    <w:basedOn w:val="Normal"/>
    <w:link w:val="Sangra2detindependienteCar"/>
    <w:rsid w:val="00EC383F"/>
    <w:pPr>
      <w:ind w:left="708"/>
      <w:jc w:val="both"/>
    </w:pPr>
    <w:rPr>
      <w:szCs w:val="20"/>
    </w:rPr>
  </w:style>
  <w:style w:type="character" w:customStyle="1" w:styleId="Sangra2detindependienteCar">
    <w:name w:val="Sangría 2 de t. independiente Car"/>
    <w:basedOn w:val="Fuentedeprrafopredeter"/>
    <w:link w:val="Sangra2detindependiente"/>
    <w:rsid w:val="00D565CD"/>
    <w:rPr>
      <w:sz w:val="24"/>
      <w:lang w:eastAsia="es-ES"/>
    </w:rPr>
  </w:style>
  <w:style w:type="paragraph" w:styleId="Textoindependiente3">
    <w:name w:val="Body Text 3"/>
    <w:basedOn w:val="Normal"/>
    <w:link w:val="Textoindependiente3Car"/>
    <w:rsid w:val="00EC383F"/>
    <w:pPr>
      <w:jc w:val="both"/>
    </w:pPr>
    <w:rPr>
      <w:szCs w:val="20"/>
    </w:rPr>
  </w:style>
  <w:style w:type="character" w:customStyle="1" w:styleId="Textoindependiente3Car">
    <w:name w:val="Texto independiente 3 Car"/>
    <w:basedOn w:val="Fuentedeprrafopredeter"/>
    <w:link w:val="Textoindependiente3"/>
    <w:rsid w:val="00D565CD"/>
    <w:rPr>
      <w:sz w:val="24"/>
      <w:lang w:eastAsia="es-ES"/>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basedOn w:val="Fuentedeprrafopredeter"/>
    <w:link w:val="Textodeglobo"/>
    <w:semiHidden/>
    <w:rsid w:val="00D565CD"/>
    <w:rPr>
      <w:rFonts w:ascii="Tahoma" w:hAnsi="Tahoma" w:cs="Tahoma"/>
      <w:sz w:val="16"/>
      <w:szCs w:val="16"/>
      <w:lang w:eastAsia="es-ES"/>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character" w:customStyle="1" w:styleId="TextocomentarioCar">
    <w:name w:val="Texto comentario Car"/>
    <w:basedOn w:val="Fuentedeprrafopredeter"/>
    <w:link w:val="Textocomentario"/>
    <w:rsid w:val="00D565CD"/>
    <w:rPr>
      <w:lang w:eastAsia="es-ES"/>
    </w:rPr>
  </w:style>
  <w:style w:type="paragraph" w:styleId="Asuntodelcomentario">
    <w:name w:val="annotation subject"/>
    <w:basedOn w:val="Textocomentario"/>
    <w:next w:val="Textocomentario"/>
    <w:link w:val="AsuntodelcomentarioCar"/>
    <w:semiHidden/>
    <w:rsid w:val="00413191"/>
    <w:rPr>
      <w:b/>
      <w:bCs/>
    </w:rPr>
  </w:style>
  <w:style w:type="character" w:customStyle="1" w:styleId="AsuntodelcomentarioCar">
    <w:name w:val="Asunto del comentario Car"/>
    <w:basedOn w:val="TextocomentarioCar"/>
    <w:link w:val="Asuntodelcomentario"/>
    <w:semiHidden/>
    <w:rsid w:val="00D565CD"/>
    <w:rPr>
      <w:b/>
      <w:bCs/>
      <w:lang w:eastAsia="es-ES"/>
    </w:rPr>
  </w:style>
  <w:style w:type="character" w:styleId="Textoennegrita">
    <w:name w:val="Strong"/>
    <w:uiPriority w:val="22"/>
    <w:qFormat/>
    <w:rsid w:val="00CD2E98"/>
    <w:rPr>
      <w:b/>
      <w:bCs/>
    </w:rPr>
  </w:style>
  <w:style w:type="paragraph" w:styleId="Prrafodelista">
    <w:name w:val="List Paragraph"/>
    <w:aliases w:val="lp1"/>
    <w:basedOn w:val="Normal"/>
    <w:link w:val="PrrafodelistaCar"/>
    <w:uiPriority w:val="34"/>
    <w:qFormat/>
    <w:rsid w:val="00F9787E"/>
    <w:pPr>
      <w:ind w:left="708"/>
    </w:pPr>
  </w:style>
  <w:style w:type="character" w:customStyle="1" w:styleId="PrrafodelistaCar">
    <w:name w:val="Párrafo de lista Car"/>
    <w:aliases w:val="lp1 Car"/>
    <w:link w:val="Prrafodelista"/>
    <w:uiPriority w:val="34"/>
    <w:rsid w:val="003670E1"/>
    <w:rPr>
      <w:sz w:val="24"/>
      <w:szCs w:val="24"/>
      <w:lang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paragraph" w:styleId="Sinespaciado">
    <w:name w:val="No Spacing"/>
    <w:uiPriority w:val="1"/>
    <w:qFormat/>
    <w:rsid w:val="00D565CD"/>
    <w:rPr>
      <w:rFonts w:asciiTheme="minorHAnsi" w:eastAsiaTheme="minorHAnsi" w:hAnsiTheme="minorHAnsi" w:cstheme="minorBidi"/>
      <w:sz w:val="22"/>
      <w:szCs w:val="22"/>
      <w:lang w:eastAsia="en-US"/>
    </w:rPr>
  </w:style>
  <w:style w:type="paragraph" w:customStyle="1" w:styleId="Texto">
    <w:name w:val="Texto"/>
    <w:basedOn w:val="Normal"/>
    <w:link w:val="TextoCar"/>
    <w:qFormat/>
    <w:rsid w:val="004E2097"/>
    <w:pPr>
      <w:spacing w:after="101" w:line="216" w:lineRule="exact"/>
      <w:ind w:firstLine="288"/>
      <w:jc w:val="both"/>
    </w:pPr>
    <w:rPr>
      <w:rFonts w:ascii="Arial" w:hAnsi="Arial" w:cs="Arial"/>
      <w:sz w:val="18"/>
      <w:szCs w:val="20"/>
      <w:lang w:val="es-ES"/>
    </w:rPr>
  </w:style>
  <w:style w:type="character" w:customStyle="1" w:styleId="TextoCar">
    <w:name w:val="Texto Car"/>
    <w:link w:val="Texto"/>
    <w:locked/>
    <w:rsid w:val="004E2097"/>
    <w:rPr>
      <w:rFonts w:ascii="Arial" w:hAnsi="Arial" w:cs="Arial"/>
      <w:sz w:val="18"/>
      <w:lang w:val="es-ES" w:eastAsia="es-ES"/>
    </w:rPr>
  </w:style>
  <w:style w:type="paragraph" w:styleId="Saludo">
    <w:name w:val="Salutation"/>
    <w:basedOn w:val="Normal"/>
    <w:next w:val="Normal"/>
    <w:link w:val="SaludoCar"/>
    <w:rsid w:val="004E2097"/>
  </w:style>
  <w:style w:type="character" w:customStyle="1" w:styleId="SaludoCar">
    <w:name w:val="Saludo Car"/>
    <w:basedOn w:val="Fuentedeprrafopredeter"/>
    <w:link w:val="Saludo"/>
    <w:rsid w:val="004E2097"/>
    <w:rPr>
      <w:sz w:val="24"/>
      <w:szCs w:val="24"/>
      <w:lang w:eastAsia="es-ES"/>
    </w:rPr>
  </w:style>
  <w:style w:type="paragraph" w:customStyle="1" w:styleId="Lneadeasunto">
    <w:name w:val="Línea de asunto"/>
    <w:basedOn w:val="Normal"/>
    <w:rsid w:val="004E2097"/>
  </w:style>
  <w:style w:type="paragraph" w:styleId="Sangradetextonormal">
    <w:name w:val="Body Text Indent"/>
    <w:basedOn w:val="Normal"/>
    <w:link w:val="SangradetextonormalCar"/>
    <w:rsid w:val="004E2097"/>
    <w:pPr>
      <w:spacing w:after="120"/>
      <w:ind w:left="283"/>
    </w:pPr>
  </w:style>
  <w:style w:type="character" w:customStyle="1" w:styleId="SangradetextonormalCar">
    <w:name w:val="Sangría de texto normal Car"/>
    <w:basedOn w:val="Fuentedeprrafopredeter"/>
    <w:link w:val="Sangradetextonormal"/>
    <w:rsid w:val="004E2097"/>
    <w:rPr>
      <w:sz w:val="24"/>
      <w:szCs w:val="24"/>
      <w:lang w:eastAsia="es-ES"/>
    </w:rPr>
  </w:style>
  <w:style w:type="paragraph" w:styleId="Textoindependienteprimerasangra2">
    <w:name w:val="Body Text First Indent 2"/>
    <w:basedOn w:val="Sangradetextonormal"/>
    <w:link w:val="Textoindependienteprimerasangra2Car"/>
    <w:rsid w:val="004E2097"/>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4E2097"/>
    <w:rPr>
      <w:sz w:val="24"/>
      <w:szCs w:val="24"/>
      <w:lang w:eastAsia="es-ES"/>
    </w:rPr>
  </w:style>
  <w:style w:type="character" w:customStyle="1" w:styleId="CharacterStyle0">
    <w:name w:val="CharacterStyle0"/>
    <w:hidden/>
    <w:rsid w:val="006E28D9"/>
    <w:rPr>
      <w:rFonts w:ascii="Arial" w:eastAsia="Arial" w:hAnsi="Arial" w:cs="Arial"/>
      <w:b/>
      <w:i w:val="0"/>
      <w:noProof/>
      <w:color w:val="000000"/>
      <w:sz w:val="18"/>
      <w:szCs w:val="18"/>
      <w:u w:val="none"/>
    </w:rPr>
  </w:style>
  <w:style w:type="paragraph" w:customStyle="1" w:styleId="ParagraphStyle7">
    <w:name w:val="ParagraphStyle7"/>
    <w:hidden/>
    <w:rsid w:val="006E28D9"/>
    <w:pPr>
      <w:ind w:left="28" w:right="28"/>
    </w:pPr>
    <w:rPr>
      <w:rFonts w:ascii="Calibri" w:eastAsia="Calibri" w:hAnsi="Calibri" w:cs="Calibri"/>
      <w:sz w:val="22"/>
      <w:szCs w:val="22"/>
      <w:lang w:val="es-ES" w:eastAsia="es-ES"/>
    </w:rPr>
  </w:style>
  <w:style w:type="paragraph" w:customStyle="1" w:styleId="ParagraphStyle8">
    <w:name w:val="ParagraphStyle8"/>
    <w:hidden/>
    <w:rsid w:val="006E28D9"/>
    <w:pPr>
      <w:ind w:left="28" w:right="28"/>
      <w:jc w:val="center"/>
    </w:pPr>
    <w:rPr>
      <w:rFonts w:ascii="Calibri" w:eastAsia="Calibri" w:hAnsi="Calibri" w:cs="Calibri"/>
      <w:sz w:val="22"/>
      <w:szCs w:val="22"/>
      <w:lang w:val="es-ES" w:eastAsia="es-ES"/>
    </w:rPr>
  </w:style>
  <w:style w:type="paragraph" w:customStyle="1" w:styleId="ParagraphStyle9">
    <w:name w:val="ParagraphStyle9"/>
    <w:hidden/>
    <w:rsid w:val="006E28D9"/>
    <w:pPr>
      <w:ind w:left="28" w:right="28"/>
      <w:jc w:val="center"/>
    </w:pPr>
    <w:rPr>
      <w:rFonts w:ascii="Calibri" w:eastAsia="Calibri" w:hAnsi="Calibri" w:cs="Calibri"/>
      <w:sz w:val="22"/>
      <w:szCs w:val="22"/>
      <w:lang w:val="es-ES" w:eastAsia="es-ES"/>
    </w:rPr>
  </w:style>
  <w:style w:type="paragraph" w:customStyle="1" w:styleId="ParagraphStyle10">
    <w:name w:val="ParagraphStyle10"/>
    <w:hidden/>
    <w:rsid w:val="006E28D9"/>
    <w:pPr>
      <w:ind w:left="28" w:right="28"/>
      <w:jc w:val="center"/>
    </w:pPr>
    <w:rPr>
      <w:rFonts w:ascii="Calibri" w:eastAsia="Calibri" w:hAnsi="Calibri" w:cs="Calibri"/>
      <w:sz w:val="22"/>
      <w:szCs w:val="22"/>
      <w:lang w:val="es-ES" w:eastAsia="es-ES"/>
    </w:rPr>
  </w:style>
  <w:style w:type="paragraph" w:customStyle="1" w:styleId="ParagraphStyle11">
    <w:name w:val="ParagraphStyle11"/>
    <w:hidden/>
    <w:rsid w:val="006E28D9"/>
    <w:pPr>
      <w:ind w:left="28" w:right="28"/>
      <w:jc w:val="center"/>
    </w:pPr>
    <w:rPr>
      <w:rFonts w:ascii="Calibri" w:eastAsia="Calibri" w:hAnsi="Calibri" w:cs="Calibri"/>
      <w:sz w:val="22"/>
      <w:szCs w:val="22"/>
      <w:lang w:val="es-ES" w:eastAsia="es-ES"/>
    </w:rPr>
  </w:style>
  <w:style w:type="paragraph" w:customStyle="1" w:styleId="ParagraphStyle12">
    <w:name w:val="ParagraphStyle12"/>
    <w:hidden/>
    <w:rsid w:val="006E28D9"/>
    <w:pPr>
      <w:ind w:left="28" w:right="28"/>
      <w:jc w:val="both"/>
    </w:pPr>
    <w:rPr>
      <w:rFonts w:ascii="Calibri" w:eastAsia="Calibri" w:hAnsi="Calibri" w:cs="Calibri"/>
      <w:sz w:val="22"/>
      <w:szCs w:val="22"/>
      <w:lang w:val="es-ES" w:eastAsia="es-ES"/>
    </w:rPr>
  </w:style>
  <w:style w:type="paragraph" w:customStyle="1" w:styleId="ParagraphStyle13">
    <w:name w:val="ParagraphStyle13"/>
    <w:hidden/>
    <w:rsid w:val="006E28D9"/>
    <w:pPr>
      <w:ind w:left="28" w:right="28"/>
      <w:jc w:val="center"/>
    </w:pPr>
    <w:rPr>
      <w:rFonts w:ascii="Calibri" w:eastAsia="Calibri" w:hAnsi="Calibri" w:cs="Calibri"/>
      <w:sz w:val="22"/>
      <w:szCs w:val="22"/>
      <w:lang w:val="es-ES" w:eastAsia="es-ES"/>
    </w:rPr>
  </w:style>
  <w:style w:type="paragraph" w:customStyle="1" w:styleId="ParagraphStyle14">
    <w:name w:val="ParagraphStyle14"/>
    <w:hidden/>
    <w:rsid w:val="006E28D9"/>
    <w:pPr>
      <w:ind w:left="28" w:right="28"/>
      <w:jc w:val="center"/>
    </w:pPr>
    <w:rPr>
      <w:rFonts w:ascii="Calibri" w:eastAsia="Calibri" w:hAnsi="Calibri" w:cs="Calibri"/>
      <w:sz w:val="22"/>
      <w:szCs w:val="22"/>
      <w:lang w:val="es-ES" w:eastAsia="es-ES"/>
    </w:rPr>
  </w:style>
  <w:style w:type="character" w:customStyle="1" w:styleId="FakeCharacterStyle">
    <w:name w:val="FakeCharacterStyle"/>
    <w:hidden/>
    <w:rsid w:val="006E28D9"/>
    <w:rPr>
      <w:sz w:val="1"/>
      <w:szCs w:val="1"/>
    </w:rPr>
  </w:style>
  <w:style w:type="character" w:customStyle="1" w:styleId="CharacterStyle4">
    <w:name w:val="CharacterStyle4"/>
    <w:hidden/>
    <w:rsid w:val="006E28D9"/>
    <w:rPr>
      <w:rFonts w:ascii="Arial" w:eastAsia="Arial" w:hAnsi="Arial" w:cs="Arial"/>
      <w:b/>
      <w:i w:val="0"/>
      <w:noProof/>
      <w:color w:val="000000"/>
      <w:sz w:val="18"/>
      <w:szCs w:val="18"/>
      <w:u w:val="none"/>
    </w:rPr>
  </w:style>
  <w:style w:type="character" w:customStyle="1" w:styleId="CharacterStyle5">
    <w:name w:val="CharacterStyle5"/>
    <w:hidden/>
    <w:rsid w:val="006E28D9"/>
    <w:rPr>
      <w:rFonts w:ascii="Arial" w:eastAsia="Arial" w:hAnsi="Arial" w:cs="Arial"/>
      <w:b/>
      <w:i w:val="0"/>
      <w:noProof/>
      <w:color w:val="000000"/>
      <w:sz w:val="18"/>
      <w:szCs w:val="18"/>
      <w:u w:val="none"/>
    </w:rPr>
  </w:style>
  <w:style w:type="character" w:customStyle="1" w:styleId="CharacterStyle6">
    <w:name w:val="CharacterStyle6"/>
    <w:hidden/>
    <w:rsid w:val="006E28D9"/>
    <w:rPr>
      <w:rFonts w:ascii="Arial" w:eastAsia="Arial" w:hAnsi="Arial" w:cs="Arial"/>
      <w:b/>
      <w:i w:val="0"/>
      <w:noProof/>
      <w:color w:val="000000"/>
      <w:sz w:val="18"/>
      <w:szCs w:val="18"/>
      <w:u w:val="none"/>
    </w:rPr>
  </w:style>
  <w:style w:type="character" w:customStyle="1" w:styleId="CharacterStyle7">
    <w:name w:val="CharacterStyle7"/>
    <w:hidden/>
    <w:rsid w:val="006E28D9"/>
    <w:rPr>
      <w:rFonts w:ascii="Arial" w:eastAsia="Arial" w:hAnsi="Arial" w:cs="Arial"/>
      <w:b/>
      <w:i w:val="0"/>
      <w:noProof/>
      <w:color w:val="000000"/>
      <w:sz w:val="19"/>
      <w:szCs w:val="19"/>
      <w:u w:val="none"/>
    </w:rPr>
  </w:style>
  <w:style w:type="character" w:customStyle="1" w:styleId="CharacterStyle8">
    <w:name w:val="CharacterStyle8"/>
    <w:hidden/>
    <w:rsid w:val="006E28D9"/>
    <w:rPr>
      <w:rFonts w:ascii="Arial" w:eastAsia="Arial" w:hAnsi="Arial" w:cs="Arial"/>
      <w:b w:val="0"/>
      <w:i w:val="0"/>
      <w:noProof/>
      <w:color w:val="000000"/>
      <w:sz w:val="18"/>
      <w:szCs w:val="18"/>
      <w:u w:val="none"/>
    </w:rPr>
  </w:style>
  <w:style w:type="character" w:customStyle="1" w:styleId="CharacterStyle9">
    <w:name w:val="CharacterStyle9"/>
    <w:hidden/>
    <w:rsid w:val="006E28D9"/>
    <w:rPr>
      <w:rFonts w:ascii="Arial" w:eastAsia="Arial" w:hAnsi="Arial" w:cs="Arial"/>
      <w:b w:val="0"/>
      <w:i w:val="0"/>
      <w:noProof/>
      <w:color w:val="000000"/>
      <w:sz w:val="18"/>
      <w:szCs w:val="18"/>
      <w:u w:val="none"/>
    </w:rPr>
  </w:style>
  <w:style w:type="character" w:customStyle="1" w:styleId="CharacterStyle10">
    <w:name w:val="CharacterStyle10"/>
    <w:hidden/>
    <w:rsid w:val="006E28D9"/>
    <w:rPr>
      <w:rFonts w:ascii="Arial" w:eastAsia="Arial" w:hAnsi="Arial" w:cs="Arial"/>
      <w:b w:val="0"/>
      <w:i w:val="0"/>
      <w:noProof/>
      <w:color w:val="000000"/>
      <w:sz w:val="18"/>
      <w:szCs w:val="18"/>
      <w:u w:val="none"/>
    </w:rPr>
  </w:style>
  <w:style w:type="character" w:customStyle="1" w:styleId="CharacterStyle11">
    <w:name w:val="CharacterStyle11"/>
    <w:hidden/>
    <w:rsid w:val="006E28D9"/>
    <w:rPr>
      <w:rFonts w:ascii="Arial" w:eastAsia="Arial" w:hAnsi="Arial" w:cs="Arial"/>
      <w:b w:val="0"/>
      <w:i w:val="0"/>
      <w:noProof/>
      <w:color w:val="000000"/>
      <w:sz w:val="19"/>
      <w:szCs w:val="19"/>
      <w:u w:val="none"/>
    </w:rPr>
  </w:style>
  <w:style w:type="paragraph" w:customStyle="1" w:styleId="ParagraphStyle0">
    <w:name w:val="ParagraphStyle0"/>
    <w:hidden/>
    <w:rsid w:val="006E28D9"/>
    <w:rPr>
      <w:rFonts w:ascii="Calibri" w:eastAsia="Calibri" w:hAnsi="Calibri" w:cs="Calibri"/>
      <w:sz w:val="22"/>
      <w:szCs w:val="22"/>
      <w:lang w:val="es-ES" w:eastAsia="es-ES"/>
    </w:rPr>
  </w:style>
  <w:style w:type="paragraph" w:customStyle="1" w:styleId="ParagraphStyle1">
    <w:name w:val="ParagraphStyle1"/>
    <w:hidden/>
    <w:rsid w:val="006E28D9"/>
    <w:pPr>
      <w:ind w:left="28" w:right="28"/>
      <w:jc w:val="center"/>
    </w:pPr>
    <w:rPr>
      <w:rFonts w:ascii="Calibri" w:eastAsia="Calibri" w:hAnsi="Calibri" w:cs="Calibri"/>
      <w:sz w:val="22"/>
      <w:szCs w:val="22"/>
      <w:lang w:val="es-ES" w:eastAsia="es-ES"/>
    </w:rPr>
  </w:style>
  <w:style w:type="paragraph" w:customStyle="1" w:styleId="ParagraphStyle2">
    <w:name w:val="ParagraphStyle2"/>
    <w:hidden/>
    <w:rsid w:val="006E28D9"/>
    <w:pPr>
      <w:ind w:left="28" w:right="28"/>
      <w:jc w:val="right"/>
    </w:pPr>
    <w:rPr>
      <w:rFonts w:ascii="Calibri" w:eastAsia="Calibri" w:hAnsi="Calibri" w:cs="Calibri"/>
      <w:sz w:val="22"/>
      <w:szCs w:val="22"/>
      <w:lang w:val="es-ES" w:eastAsia="es-ES"/>
    </w:rPr>
  </w:style>
  <w:style w:type="paragraph" w:customStyle="1" w:styleId="ParagraphStyle3">
    <w:name w:val="ParagraphStyle3"/>
    <w:hidden/>
    <w:rsid w:val="006E28D9"/>
    <w:pPr>
      <w:ind w:left="28" w:right="28"/>
      <w:jc w:val="right"/>
    </w:pPr>
    <w:rPr>
      <w:rFonts w:ascii="Calibri" w:eastAsia="Calibri" w:hAnsi="Calibri" w:cs="Calibri"/>
      <w:sz w:val="22"/>
      <w:szCs w:val="22"/>
      <w:lang w:val="es-ES" w:eastAsia="es-ES"/>
    </w:rPr>
  </w:style>
  <w:style w:type="paragraph" w:customStyle="1" w:styleId="ParagraphStyle4">
    <w:name w:val="ParagraphStyle4"/>
    <w:hidden/>
    <w:rsid w:val="006E28D9"/>
    <w:rPr>
      <w:rFonts w:ascii="Calibri" w:eastAsia="Calibri" w:hAnsi="Calibri" w:cs="Calibri"/>
      <w:sz w:val="22"/>
      <w:szCs w:val="22"/>
      <w:lang w:val="es-ES" w:eastAsia="es-ES"/>
    </w:rPr>
  </w:style>
  <w:style w:type="paragraph" w:customStyle="1" w:styleId="ParagraphStyle5">
    <w:name w:val="ParagraphStyle5"/>
    <w:hidden/>
    <w:rsid w:val="006E28D9"/>
    <w:pPr>
      <w:ind w:left="28" w:right="28"/>
    </w:pPr>
    <w:rPr>
      <w:rFonts w:ascii="Calibri" w:eastAsia="Calibri" w:hAnsi="Calibri" w:cs="Calibri"/>
      <w:sz w:val="22"/>
      <w:szCs w:val="22"/>
      <w:lang w:val="es-ES" w:eastAsia="es-ES"/>
    </w:rPr>
  </w:style>
  <w:style w:type="paragraph" w:customStyle="1" w:styleId="ParagraphStyle6">
    <w:name w:val="ParagraphStyle6"/>
    <w:hidden/>
    <w:rsid w:val="006E28D9"/>
    <w:rPr>
      <w:rFonts w:ascii="Calibri" w:eastAsia="Calibri" w:hAnsi="Calibri" w:cs="Calibri"/>
      <w:sz w:val="22"/>
      <w:szCs w:val="22"/>
      <w:lang w:val="es-ES" w:eastAsia="es-ES"/>
    </w:rPr>
  </w:style>
  <w:style w:type="paragraph" w:styleId="Textonotapie">
    <w:name w:val="footnote text"/>
    <w:link w:val="TextonotapieCar"/>
    <w:rsid w:val="006E28D9"/>
    <w:rPr>
      <w:rFonts w:ascii="Calibri" w:eastAsia="Calibri" w:hAnsi="Calibri" w:cs="Calibri"/>
      <w:lang w:val="es-ES" w:eastAsia="es-ES"/>
    </w:rPr>
  </w:style>
  <w:style w:type="character" w:customStyle="1" w:styleId="TextonotapieCar">
    <w:name w:val="Texto nota pie Car"/>
    <w:basedOn w:val="Fuentedeprrafopredeter"/>
    <w:link w:val="Textonotapie"/>
    <w:rsid w:val="006E28D9"/>
    <w:rPr>
      <w:rFonts w:ascii="Calibri" w:eastAsia="Calibri" w:hAnsi="Calibri" w:cs="Calibri"/>
      <w:lang w:val="es-ES" w:eastAsia="es-ES"/>
    </w:rPr>
  </w:style>
  <w:style w:type="paragraph" w:styleId="Textonotaalfinal">
    <w:name w:val="endnote text"/>
    <w:link w:val="TextonotaalfinalCar"/>
    <w:rsid w:val="006E28D9"/>
    <w:rPr>
      <w:rFonts w:ascii="Calibri" w:eastAsia="Calibri" w:hAnsi="Calibri" w:cs="Calibri"/>
      <w:lang w:val="es-ES" w:eastAsia="es-ES"/>
    </w:rPr>
  </w:style>
  <w:style w:type="character" w:customStyle="1" w:styleId="TextonotaalfinalCar">
    <w:name w:val="Texto nota al final Car"/>
    <w:basedOn w:val="Fuentedeprrafopredeter"/>
    <w:link w:val="Textonotaalfinal"/>
    <w:rsid w:val="006E28D9"/>
    <w:rPr>
      <w:rFonts w:ascii="Calibri" w:eastAsia="Calibri" w:hAnsi="Calibri" w:cs="Calibri"/>
      <w:lang w:val="es-ES" w:eastAsia="es-ES"/>
    </w:rPr>
  </w:style>
  <w:style w:type="character" w:styleId="Nmerodelnea">
    <w:name w:val="line number"/>
    <w:basedOn w:val="Fuentedeprrafopredeter"/>
    <w:rsid w:val="006E28D9"/>
  </w:style>
  <w:style w:type="character" w:customStyle="1" w:styleId="CharacterStyle1">
    <w:name w:val="CharacterStyle1"/>
    <w:hidden/>
    <w:rsid w:val="006E28D9"/>
    <w:rPr>
      <w:rFonts w:ascii="Arial" w:eastAsia="Arial" w:hAnsi="Arial" w:cs="Arial"/>
      <w:b w:val="0"/>
      <w:i w:val="0"/>
      <w:noProof/>
      <w:color w:val="000000"/>
      <w:sz w:val="16"/>
      <w:szCs w:val="16"/>
      <w:u w:val="none"/>
    </w:rPr>
  </w:style>
  <w:style w:type="character" w:customStyle="1" w:styleId="CharacterStyle2">
    <w:name w:val="CharacterStyle2"/>
    <w:hidden/>
    <w:rsid w:val="006E28D9"/>
    <w:rPr>
      <w:rFonts w:ascii="Arial" w:eastAsia="Arial" w:hAnsi="Arial" w:cs="Arial"/>
      <w:b/>
      <w:i w:val="0"/>
      <w:noProof/>
      <w:color w:val="000000"/>
      <w:sz w:val="19"/>
      <w:szCs w:val="19"/>
      <w:u w:val="none"/>
    </w:rPr>
  </w:style>
  <w:style w:type="character" w:customStyle="1" w:styleId="CharacterStyle3">
    <w:name w:val="CharacterStyle3"/>
    <w:hidden/>
    <w:rsid w:val="006E28D9"/>
    <w:rPr>
      <w:rFonts w:ascii="Arial" w:eastAsia="Arial" w:hAnsi="Arial" w:cs="Arial"/>
      <w:b/>
      <w:i w:val="0"/>
      <w:noProof/>
      <w:color w:val="000000"/>
      <w:sz w:val="22"/>
      <w:szCs w:val="22"/>
      <w:u w:val="none"/>
    </w:rPr>
  </w:style>
  <w:style w:type="character" w:styleId="Refdenotaalpie">
    <w:name w:val="footnote reference"/>
    <w:rsid w:val="006E28D9"/>
    <w:rPr>
      <w:vertAlign w:val="superscript"/>
    </w:rPr>
  </w:style>
  <w:style w:type="character" w:styleId="Refdenotaalfinal">
    <w:name w:val="endnote reference"/>
    <w:rsid w:val="006E28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83">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07445-532F-4582-AE79-7584861C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6290</Words>
  <Characters>34599</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Adelaida Hernandez Marcial</cp:lastModifiedBy>
  <cp:revision>10</cp:revision>
  <cp:lastPrinted>2024-02-15T16:11:00Z</cp:lastPrinted>
  <dcterms:created xsi:type="dcterms:W3CDTF">2024-02-15T14:28:00Z</dcterms:created>
  <dcterms:modified xsi:type="dcterms:W3CDTF">2024-02-15T20:50:00Z</dcterms:modified>
</cp:coreProperties>
</file>